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128C" w:rsidRPr="004A2690" w:rsidP="0064128C">
      <w:pPr>
        <w:pStyle w:val="Heading1"/>
        <w:jc w:val="right"/>
        <w:rPr>
          <w:b w:val="0"/>
          <w:sz w:val="27"/>
          <w:szCs w:val="27"/>
        </w:rPr>
      </w:pPr>
      <w:r w:rsidRPr="004A2690">
        <w:rPr>
          <w:b w:val="0"/>
          <w:sz w:val="27"/>
          <w:szCs w:val="27"/>
        </w:rPr>
        <w:t>Дело № 5-1-</w:t>
      </w:r>
      <w:r w:rsidRPr="004A2690" w:rsidR="00B0319C">
        <w:rPr>
          <w:b w:val="0"/>
          <w:sz w:val="27"/>
          <w:szCs w:val="27"/>
        </w:rPr>
        <w:t>3</w:t>
      </w:r>
      <w:r w:rsidRPr="004A2690" w:rsidR="006752EB">
        <w:rPr>
          <w:b w:val="0"/>
          <w:sz w:val="27"/>
          <w:szCs w:val="27"/>
        </w:rPr>
        <w:t>1</w:t>
      </w:r>
      <w:r w:rsidRPr="004A2690" w:rsidR="00B0319C">
        <w:rPr>
          <w:b w:val="0"/>
          <w:sz w:val="27"/>
          <w:szCs w:val="27"/>
        </w:rPr>
        <w:t>9</w:t>
      </w:r>
      <w:r w:rsidRPr="004A2690">
        <w:rPr>
          <w:b w:val="0"/>
          <w:sz w:val="27"/>
          <w:szCs w:val="27"/>
        </w:rPr>
        <w:t>/20</w:t>
      </w:r>
      <w:r w:rsidRPr="004A2690" w:rsidR="00B0319C">
        <w:rPr>
          <w:b w:val="0"/>
          <w:sz w:val="27"/>
          <w:szCs w:val="27"/>
        </w:rPr>
        <w:t>2</w:t>
      </w:r>
      <w:r w:rsidRPr="004A2690" w:rsidR="006752EB">
        <w:rPr>
          <w:b w:val="0"/>
          <w:sz w:val="27"/>
          <w:szCs w:val="27"/>
        </w:rPr>
        <w:t>5</w:t>
      </w:r>
      <w:r w:rsidRPr="004A2690">
        <w:rPr>
          <w:b w:val="0"/>
          <w:sz w:val="27"/>
          <w:szCs w:val="27"/>
        </w:rPr>
        <w:t xml:space="preserve"> </w:t>
      </w:r>
    </w:p>
    <w:p w:rsidR="0064128C" w:rsidRPr="004A2690" w:rsidP="0064128C">
      <w:pPr>
        <w:pStyle w:val="Heading1"/>
        <w:rPr>
          <w:b w:val="0"/>
          <w:bCs w:val="0"/>
          <w:sz w:val="27"/>
          <w:szCs w:val="27"/>
        </w:rPr>
      </w:pPr>
      <w:r w:rsidRPr="004A2690">
        <w:rPr>
          <w:b w:val="0"/>
          <w:bCs w:val="0"/>
          <w:sz w:val="27"/>
          <w:szCs w:val="27"/>
        </w:rPr>
        <w:t>ПОСТАНОВЛЕНИЕ</w:t>
      </w:r>
    </w:p>
    <w:p w:rsidR="0064128C" w:rsidRPr="004A2690" w:rsidP="0064128C">
      <w:pPr>
        <w:jc w:val="both"/>
        <w:rPr>
          <w:sz w:val="27"/>
          <w:szCs w:val="27"/>
        </w:rPr>
      </w:pPr>
      <w:r w:rsidRPr="004A2690">
        <w:rPr>
          <w:sz w:val="27"/>
          <w:szCs w:val="27"/>
        </w:rPr>
        <w:t>05 мая</w:t>
      </w:r>
      <w:r w:rsidRPr="004A2690">
        <w:rPr>
          <w:sz w:val="27"/>
          <w:szCs w:val="27"/>
        </w:rPr>
        <w:t xml:space="preserve"> 20</w:t>
      </w:r>
      <w:r w:rsidRPr="004A2690" w:rsidR="00B0319C">
        <w:rPr>
          <w:sz w:val="27"/>
          <w:szCs w:val="27"/>
        </w:rPr>
        <w:t>2</w:t>
      </w:r>
      <w:r w:rsidRPr="004A2690">
        <w:rPr>
          <w:sz w:val="27"/>
          <w:szCs w:val="27"/>
        </w:rPr>
        <w:t>5</w:t>
      </w:r>
      <w:r w:rsidRPr="004A2690">
        <w:rPr>
          <w:sz w:val="27"/>
          <w:szCs w:val="27"/>
        </w:rPr>
        <w:t xml:space="preserve"> года</w:t>
      </w:r>
      <w:r w:rsidRPr="004A2690">
        <w:rPr>
          <w:sz w:val="27"/>
          <w:szCs w:val="27"/>
        </w:rPr>
        <w:tab/>
      </w:r>
      <w:r w:rsidRPr="004A2690">
        <w:rPr>
          <w:sz w:val="27"/>
          <w:szCs w:val="27"/>
        </w:rPr>
        <w:tab/>
      </w:r>
      <w:r w:rsidRPr="004A2690">
        <w:rPr>
          <w:sz w:val="27"/>
          <w:szCs w:val="27"/>
        </w:rPr>
        <w:tab/>
      </w:r>
      <w:r w:rsidRPr="004A2690">
        <w:rPr>
          <w:sz w:val="27"/>
          <w:szCs w:val="27"/>
        </w:rPr>
        <w:tab/>
      </w:r>
      <w:r w:rsidRPr="004A2690">
        <w:rPr>
          <w:sz w:val="27"/>
          <w:szCs w:val="27"/>
        </w:rPr>
        <w:tab/>
      </w:r>
      <w:r w:rsidRPr="004A2690">
        <w:rPr>
          <w:sz w:val="27"/>
          <w:szCs w:val="27"/>
        </w:rPr>
        <w:tab/>
      </w:r>
      <w:r w:rsidRPr="004A2690" w:rsidR="00E21738">
        <w:rPr>
          <w:sz w:val="27"/>
          <w:szCs w:val="27"/>
        </w:rPr>
        <w:tab/>
      </w:r>
      <w:r w:rsidRPr="004A2690" w:rsidR="00DB582E">
        <w:rPr>
          <w:sz w:val="27"/>
          <w:szCs w:val="27"/>
        </w:rPr>
        <w:tab/>
      </w:r>
      <w:r w:rsidRPr="004A2690" w:rsidR="00167831">
        <w:rPr>
          <w:sz w:val="27"/>
          <w:szCs w:val="27"/>
        </w:rPr>
        <w:tab/>
      </w:r>
      <w:r w:rsidRPr="004A2690">
        <w:rPr>
          <w:sz w:val="27"/>
          <w:szCs w:val="27"/>
        </w:rPr>
        <w:t>г. Симферополь</w:t>
      </w:r>
    </w:p>
    <w:p w:rsidR="0064128C" w:rsidRPr="004A2690" w:rsidP="0064128C">
      <w:pPr>
        <w:jc w:val="both"/>
        <w:rPr>
          <w:sz w:val="10"/>
          <w:szCs w:val="10"/>
        </w:rPr>
      </w:pPr>
    </w:p>
    <w:p w:rsidR="0064128C" w:rsidRPr="004A2690" w:rsidP="0064128C">
      <w:pPr>
        <w:ind w:firstLine="708"/>
        <w:jc w:val="both"/>
        <w:rPr>
          <w:sz w:val="27"/>
          <w:szCs w:val="27"/>
        </w:rPr>
      </w:pPr>
      <w:r w:rsidRPr="004A2690">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4A2690">
        <w:rPr>
          <w:sz w:val="27"/>
          <w:szCs w:val="27"/>
        </w:rPr>
        <w:t xml:space="preserve">, рассмотрев дело об административном правонарушении, поступившее из </w:t>
      </w:r>
      <w:r w:rsidRPr="004A2690" w:rsidR="006752EB">
        <w:rPr>
          <w:sz w:val="27"/>
          <w:szCs w:val="27"/>
        </w:rPr>
        <w:t>Счётной палаты</w:t>
      </w:r>
      <w:r w:rsidRPr="004A2690" w:rsidR="00EC7166">
        <w:rPr>
          <w:sz w:val="27"/>
          <w:szCs w:val="27"/>
        </w:rPr>
        <w:t xml:space="preserve"> Республик</w:t>
      </w:r>
      <w:r w:rsidRPr="004A2690" w:rsidR="00902D26">
        <w:rPr>
          <w:sz w:val="27"/>
          <w:szCs w:val="27"/>
        </w:rPr>
        <w:t>и</w:t>
      </w:r>
      <w:r w:rsidRPr="004A2690" w:rsidR="00EC7166">
        <w:rPr>
          <w:sz w:val="27"/>
          <w:szCs w:val="27"/>
        </w:rPr>
        <w:t xml:space="preserve"> Крым</w:t>
      </w:r>
      <w:r w:rsidRPr="004A2690">
        <w:rPr>
          <w:sz w:val="27"/>
          <w:szCs w:val="27"/>
        </w:rPr>
        <w:t xml:space="preserve">, </w:t>
      </w:r>
      <w:r w:rsidRPr="004A2690">
        <w:rPr>
          <w:rStyle w:val="s11"/>
          <w:sz w:val="27"/>
          <w:szCs w:val="27"/>
        </w:rPr>
        <w:t>в отношении</w:t>
      </w:r>
    </w:p>
    <w:p w:rsidR="0064128C" w:rsidRPr="004A2690" w:rsidP="004A2690">
      <w:pPr>
        <w:ind w:left="1134"/>
        <w:jc w:val="both"/>
        <w:rPr>
          <w:sz w:val="27"/>
          <w:szCs w:val="27"/>
        </w:rPr>
      </w:pPr>
      <w:r w:rsidRPr="004A2690">
        <w:rPr>
          <w:sz w:val="27"/>
          <w:szCs w:val="27"/>
        </w:rPr>
        <w:t>Красноженюк</w:t>
      </w:r>
      <w:r w:rsidRPr="004A2690">
        <w:rPr>
          <w:sz w:val="27"/>
          <w:szCs w:val="27"/>
        </w:rPr>
        <w:t xml:space="preserve"> </w:t>
      </w:r>
      <w:r w:rsidR="00D2662D">
        <w:rPr>
          <w:sz w:val="27"/>
          <w:szCs w:val="27"/>
        </w:rPr>
        <w:t>/данные изъяты/</w:t>
      </w:r>
      <w:r w:rsidRPr="004A2690">
        <w:rPr>
          <w:sz w:val="27"/>
          <w:szCs w:val="27"/>
        </w:rPr>
        <w:t>,</w:t>
      </w:r>
    </w:p>
    <w:p w:rsidR="0064128C" w:rsidRPr="004A2690" w:rsidP="004A2690">
      <w:pPr>
        <w:ind w:left="1134"/>
        <w:jc w:val="both"/>
        <w:rPr>
          <w:sz w:val="27"/>
          <w:szCs w:val="27"/>
        </w:rPr>
      </w:pPr>
      <w:r>
        <w:rPr>
          <w:sz w:val="27"/>
          <w:szCs w:val="27"/>
        </w:rPr>
        <w:t>/данные изъяты/</w:t>
      </w:r>
      <w:r w:rsidRPr="004A2690" w:rsidR="00E21738">
        <w:rPr>
          <w:sz w:val="27"/>
          <w:szCs w:val="27"/>
        </w:rPr>
        <w:t xml:space="preserve"> года рождения, урожен</w:t>
      </w:r>
      <w:r w:rsidRPr="004A2690" w:rsidR="00FA2736">
        <w:rPr>
          <w:sz w:val="27"/>
          <w:szCs w:val="27"/>
        </w:rPr>
        <w:t>ки</w:t>
      </w:r>
      <w:r w:rsidRPr="004A2690" w:rsidR="00E21738">
        <w:rPr>
          <w:sz w:val="27"/>
          <w:szCs w:val="27"/>
        </w:rPr>
        <w:t xml:space="preserve"> </w:t>
      </w:r>
      <w:r>
        <w:rPr>
          <w:sz w:val="27"/>
          <w:szCs w:val="27"/>
        </w:rPr>
        <w:t>/данные изъяты/</w:t>
      </w:r>
      <w:r w:rsidRPr="004A2690" w:rsidR="00E21738">
        <w:rPr>
          <w:sz w:val="27"/>
          <w:szCs w:val="27"/>
        </w:rPr>
        <w:t xml:space="preserve">, </w:t>
      </w:r>
      <w:r w:rsidRPr="004A2690">
        <w:rPr>
          <w:sz w:val="27"/>
          <w:szCs w:val="27"/>
        </w:rPr>
        <w:t>граждан</w:t>
      </w:r>
      <w:r w:rsidRPr="004A2690" w:rsidR="00FA2736">
        <w:rPr>
          <w:sz w:val="27"/>
          <w:szCs w:val="27"/>
        </w:rPr>
        <w:t>ки</w:t>
      </w:r>
      <w:r w:rsidRPr="004A2690">
        <w:rPr>
          <w:sz w:val="27"/>
          <w:szCs w:val="27"/>
        </w:rPr>
        <w:t xml:space="preserve"> Российской Федерации,</w:t>
      </w:r>
      <w:r w:rsidRPr="004A2690" w:rsidR="00902D26">
        <w:rPr>
          <w:sz w:val="27"/>
          <w:szCs w:val="27"/>
        </w:rPr>
        <w:t xml:space="preserve"> паспорт серии </w:t>
      </w:r>
      <w:r>
        <w:rPr>
          <w:sz w:val="27"/>
          <w:szCs w:val="27"/>
        </w:rPr>
        <w:t>/данные изъяты/</w:t>
      </w:r>
      <w:r w:rsidRPr="004A2690" w:rsidR="00902D26">
        <w:rPr>
          <w:sz w:val="27"/>
          <w:szCs w:val="27"/>
        </w:rPr>
        <w:t>,</w:t>
      </w:r>
      <w:r w:rsidRPr="004A2690">
        <w:rPr>
          <w:sz w:val="27"/>
          <w:szCs w:val="27"/>
        </w:rPr>
        <w:t xml:space="preserve"> </w:t>
      </w:r>
      <w:r w:rsidRPr="004A2690" w:rsidR="006752EB">
        <w:rPr>
          <w:sz w:val="27"/>
          <w:szCs w:val="27"/>
        </w:rPr>
        <w:t xml:space="preserve">главного бухгалтера </w:t>
      </w:r>
      <w:r>
        <w:rPr>
          <w:sz w:val="27"/>
          <w:szCs w:val="27"/>
        </w:rPr>
        <w:t>/данные изъяты/</w:t>
      </w:r>
      <w:r w:rsidRPr="004A2690">
        <w:rPr>
          <w:sz w:val="27"/>
          <w:szCs w:val="27"/>
        </w:rPr>
        <w:t>, зарегистрированно</w:t>
      </w:r>
      <w:r w:rsidRPr="004A2690" w:rsidR="00FA2736">
        <w:rPr>
          <w:sz w:val="27"/>
          <w:szCs w:val="27"/>
        </w:rPr>
        <w:t>й</w:t>
      </w:r>
      <w:r w:rsidRPr="004A2690" w:rsidR="00E629A4">
        <w:rPr>
          <w:sz w:val="27"/>
          <w:szCs w:val="27"/>
        </w:rPr>
        <w:t xml:space="preserve"> </w:t>
      </w:r>
      <w:r w:rsidRPr="004A2690" w:rsidR="00CC13DB">
        <w:rPr>
          <w:sz w:val="27"/>
          <w:szCs w:val="27"/>
        </w:rPr>
        <w:t>и</w:t>
      </w:r>
      <w:r w:rsidRPr="004A2690">
        <w:rPr>
          <w:sz w:val="27"/>
          <w:szCs w:val="27"/>
        </w:rPr>
        <w:t xml:space="preserve"> проживающе</w:t>
      </w:r>
      <w:r w:rsidRPr="004A2690" w:rsidR="00FA2736">
        <w:rPr>
          <w:sz w:val="27"/>
          <w:szCs w:val="27"/>
        </w:rPr>
        <w:t>й</w:t>
      </w:r>
      <w:r w:rsidRPr="004A2690">
        <w:rPr>
          <w:sz w:val="27"/>
          <w:szCs w:val="27"/>
        </w:rPr>
        <w:t xml:space="preserve"> по адресу: </w:t>
      </w:r>
      <w:r>
        <w:rPr>
          <w:sz w:val="27"/>
          <w:szCs w:val="27"/>
        </w:rPr>
        <w:t>/данные изъяты/</w:t>
      </w:r>
      <w:r w:rsidRPr="004A2690">
        <w:rPr>
          <w:sz w:val="27"/>
          <w:szCs w:val="27"/>
        </w:rPr>
        <w:t>,</w:t>
      </w:r>
    </w:p>
    <w:p w:rsidR="0064128C" w:rsidRPr="004A2690" w:rsidP="0064128C">
      <w:pPr>
        <w:jc w:val="both"/>
        <w:rPr>
          <w:sz w:val="27"/>
          <w:szCs w:val="27"/>
        </w:rPr>
      </w:pPr>
      <w:r w:rsidRPr="004A2690">
        <w:rPr>
          <w:sz w:val="27"/>
          <w:szCs w:val="27"/>
        </w:rPr>
        <w:t>о привлечении е</w:t>
      </w:r>
      <w:r w:rsidRPr="004A2690" w:rsidR="00FA2736">
        <w:rPr>
          <w:sz w:val="27"/>
          <w:szCs w:val="27"/>
        </w:rPr>
        <w:t>ё</w:t>
      </w:r>
      <w:r w:rsidRPr="004A2690">
        <w:rPr>
          <w:sz w:val="27"/>
          <w:szCs w:val="27"/>
        </w:rPr>
        <w:t xml:space="preserve"> к административной ответственности за правонарушение, предусмотренное </w:t>
      </w:r>
      <w:r w:rsidRPr="004A2690" w:rsidR="00EC7166">
        <w:rPr>
          <w:sz w:val="27"/>
          <w:szCs w:val="27"/>
        </w:rPr>
        <w:t xml:space="preserve">ч. </w:t>
      </w:r>
      <w:r w:rsidRPr="004A2690" w:rsidR="00FA2736">
        <w:rPr>
          <w:sz w:val="27"/>
          <w:szCs w:val="27"/>
        </w:rPr>
        <w:t>4</w:t>
      </w:r>
      <w:r w:rsidRPr="004A2690" w:rsidR="00EC7166">
        <w:rPr>
          <w:sz w:val="27"/>
          <w:szCs w:val="27"/>
        </w:rPr>
        <w:t xml:space="preserve"> </w:t>
      </w:r>
      <w:r w:rsidRPr="004A2690">
        <w:rPr>
          <w:sz w:val="27"/>
          <w:szCs w:val="27"/>
        </w:rPr>
        <w:t xml:space="preserve">ст. </w:t>
      </w:r>
      <w:r w:rsidRPr="004A2690" w:rsidR="00902D26">
        <w:rPr>
          <w:sz w:val="27"/>
          <w:szCs w:val="27"/>
        </w:rPr>
        <w:t>15.15.6</w:t>
      </w:r>
      <w:r w:rsidRPr="004A2690">
        <w:rPr>
          <w:sz w:val="27"/>
          <w:szCs w:val="27"/>
        </w:rPr>
        <w:t xml:space="preserve"> Кодекса Российской Федерации об административных правонарушениях, -</w:t>
      </w:r>
    </w:p>
    <w:p w:rsidR="0064128C" w:rsidRPr="004A2690" w:rsidP="0064128C">
      <w:pPr>
        <w:jc w:val="both"/>
        <w:rPr>
          <w:sz w:val="10"/>
          <w:szCs w:val="10"/>
        </w:rPr>
      </w:pPr>
    </w:p>
    <w:p w:rsidR="0064128C" w:rsidRPr="004A2690" w:rsidP="0064128C">
      <w:pPr>
        <w:jc w:val="center"/>
        <w:rPr>
          <w:sz w:val="27"/>
          <w:szCs w:val="27"/>
        </w:rPr>
      </w:pPr>
      <w:r w:rsidRPr="004A2690">
        <w:rPr>
          <w:sz w:val="27"/>
          <w:szCs w:val="27"/>
        </w:rPr>
        <w:t>УСТАНОВИЛ:</w:t>
      </w:r>
    </w:p>
    <w:p w:rsidR="0064128C" w:rsidRPr="004A2690" w:rsidP="0064128C">
      <w:pPr>
        <w:jc w:val="center"/>
        <w:rPr>
          <w:sz w:val="10"/>
          <w:szCs w:val="10"/>
        </w:rPr>
      </w:pPr>
    </w:p>
    <w:p w:rsidR="00B50972" w:rsidRPr="004A2690" w:rsidP="00B50972">
      <w:pPr>
        <w:ind w:firstLine="708"/>
        <w:jc w:val="both"/>
        <w:rPr>
          <w:sz w:val="27"/>
          <w:szCs w:val="27"/>
        </w:rPr>
      </w:pPr>
      <w:r w:rsidRPr="004A2690">
        <w:rPr>
          <w:sz w:val="27"/>
          <w:szCs w:val="27"/>
        </w:rPr>
        <w:t xml:space="preserve">Начальником инспекции Счётной палаты Республики Крым </w:t>
      </w:r>
      <w:r w:rsidRPr="004A2690" w:rsidR="00DB582E">
        <w:rPr>
          <w:sz w:val="27"/>
          <w:szCs w:val="27"/>
        </w:rPr>
        <w:t xml:space="preserve">составлен протокол об административном правонарушении в отношении </w:t>
      </w:r>
      <w:r w:rsidRPr="004A2690">
        <w:rPr>
          <w:sz w:val="27"/>
          <w:szCs w:val="27"/>
        </w:rPr>
        <w:t>Красноженюк</w:t>
      </w:r>
      <w:r w:rsidRPr="004A2690">
        <w:rPr>
          <w:sz w:val="27"/>
          <w:szCs w:val="27"/>
        </w:rPr>
        <w:t xml:space="preserve"> Е.И.</w:t>
      </w:r>
      <w:r w:rsidRPr="004A2690" w:rsidR="00E629A4">
        <w:rPr>
          <w:sz w:val="27"/>
          <w:szCs w:val="27"/>
        </w:rPr>
        <w:t xml:space="preserve"> за то, что он</w:t>
      </w:r>
      <w:r w:rsidRPr="004A2690" w:rsidR="00FA2736">
        <w:rPr>
          <w:sz w:val="27"/>
          <w:szCs w:val="27"/>
        </w:rPr>
        <w:t>а</w:t>
      </w:r>
      <w:r w:rsidRPr="004A2690" w:rsidR="00DB582E">
        <w:rPr>
          <w:sz w:val="27"/>
          <w:szCs w:val="27"/>
        </w:rPr>
        <w:t>,</w:t>
      </w:r>
      <w:r w:rsidRPr="004A2690" w:rsidR="00EC7166">
        <w:rPr>
          <w:sz w:val="27"/>
          <w:szCs w:val="27"/>
        </w:rPr>
        <w:t xml:space="preserve"> являясь </w:t>
      </w:r>
      <w:r w:rsidRPr="004A2690">
        <w:rPr>
          <w:sz w:val="27"/>
          <w:szCs w:val="27"/>
        </w:rPr>
        <w:t xml:space="preserve">главным бухгалтером </w:t>
      </w:r>
      <w:r w:rsidR="00D2662D">
        <w:rPr>
          <w:sz w:val="27"/>
          <w:szCs w:val="27"/>
        </w:rPr>
        <w:t>/данные изъяты/</w:t>
      </w:r>
      <w:r w:rsidRPr="004A2690" w:rsidR="00473393">
        <w:rPr>
          <w:sz w:val="27"/>
          <w:szCs w:val="27"/>
        </w:rPr>
        <w:t xml:space="preserve">, расположенного по адресу: </w:t>
      </w:r>
      <w:r w:rsidR="00D2662D">
        <w:rPr>
          <w:sz w:val="27"/>
          <w:szCs w:val="27"/>
        </w:rPr>
        <w:t>/данные изъяты/</w:t>
      </w:r>
      <w:r w:rsidRPr="004A2690" w:rsidR="00473393">
        <w:rPr>
          <w:sz w:val="27"/>
          <w:szCs w:val="27"/>
        </w:rPr>
        <w:t>,</w:t>
      </w:r>
      <w:r w:rsidRPr="004A2690" w:rsidR="00EC7166">
        <w:rPr>
          <w:sz w:val="27"/>
          <w:szCs w:val="27"/>
        </w:rPr>
        <w:t xml:space="preserve"> </w:t>
      </w:r>
      <w:r w:rsidRPr="004A2690" w:rsidR="00BE5975">
        <w:rPr>
          <w:sz w:val="27"/>
          <w:szCs w:val="27"/>
        </w:rPr>
        <w:t xml:space="preserve">допустила </w:t>
      </w:r>
      <w:r w:rsidRPr="004A2690">
        <w:rPr>
          <w:sz w:val="27"/>
          <w:szCs w:val="27"/>
        </w:rPr>
        <w:t>грубое нарушение порядка составления (формирования) консолидированной бухгалтерской (финансовой) отчетности.</w:t>
      </w:r>
    </w:p>
    <w:p w:rsidR="00CC13DB" w:rsidRPr="004A2690" w:rsidP="004C4552">
      <w:pPr>
        <w:ind w:firstLine="708"/>
        <w:jc w:val="both"/>
        <w:rPr>
          <w:sz w:val="27"/>
          <w:szCs w:val="27"/>
        </w:rPr>
      </w:pPr>
      <w:r w:rsidRPr="004A2690">
        <w:rPr>
          <w:sz w:val="27"/>
          <w:szCs w:val="27"/>
        </w:rPr>
        <w:t>В судебно</w:t>
      </w:r>
      <w:r w:rsidRPr="004A2690" w:rsidR="004C4552">
        <w:rPr>
          <w:sz w:val="27"/>
          <w:szCs w:val="27"/>
        </w:rPr>
        <w:t>м</w:t>
      </w:r>
      <w:r w:rsidRPr="004A2690">
        <w:rPr>
          <w:sz w:val="27"/>
          <w:szCs w:val="27"/>
        </w:rPr>
        <w:t xml:space="preserve"> заседани</w:t>
      </w:r>
      <w:r w:rsidRPr="004A2690" w:rsidR="004C4552">
        <w:rPr>
          <w:sz w:val="27"/>
          <w:szCs w:val="27"/>
        </w:rPr>
        <w:t>и</w:t>
      </w:r>
      <w:r w:rsidRPr="004A2690">
        <w:rPr>
          <w:sz w:val="27"/>
          <w:szCs w:val="27"/>
        </w:rPr>
        <w:t xml:space="preserve"> </w:t>
      </w:r>
      <w:r w:rsidRPr="004A2690" w:rsidR="004C4552">
        <w:rPr>
          <w:sz w:val="27"/>
          <w:szCs w:val="27"/>
        </w:rPr>
        <w:t>Красноженюк</w:t>
      </w:r>
      <w:r w:rsidRPr="004A2690" w:rsidR="004C4552">
        <w:rPr>
          <w:sz w:val="27"/>
          <w:szCs w:val="27"/>
        </w:rPr>
        <w:t xml:space="preserve"> Е.И. вину признала полностью.</w:t>
      </w:r>
    </w:p>
    <w:p w:rsidR="004C4552" w:rsidRPr="004A2690" w:rsidP="004C4552">
      <w:pPr>
        <w:ind w:firstLine="708"/>
        <w:jc w:val="both"/>
        <w:rPr>
          <w:sz w:val="27"/>
          <w:szCs w:val="27"/>
        </w:rPr>
      </w:pPr>
      <w:r w:rsidRPr="004A2690">
        <w:rPr>
          <w:sz w:val="27"/>
          <w:szCs w:val="27"/>
        </w:rPr>
        <w:t xml:space="preserve">Представители Счётной палаты Республики Крым </w:t>
      </w:r>
      <w:r w:rsidR="00D2662D">
        <w:rPr>
          <w:sz w:val="27"/>
          <w:szCs w:val="27"/>
        </w:rPr>
        <w:t xml:space="preserve">/данные </w:t>
      </w:r>
      <w:r w:rsidR="00D2662D">
        <w:rPr>
          <w:sz w:val="27"/>
          <w:szCs w:val="27"/>
        </w:rPr>
        <w:t>изъяты</w:t>
      </w:r>
      <w:r w:rsidR="00D2662D">
        <w:rPr>
          <w:sz w:val="27"/>
          <w:szCs w:val="27"/>
        </w:rPr>
        <w:t>/</w:t>
      </w:r>
      <w:r w:rsidRPr="004A2690">
        <w:rPr>
          <w:sz w:val="27"/>
          <w:szCs w:val="27"/>
        </w:rPr>
        <w:t xml:space="preserve"> и </w:t>
      </w:r>
      <w:r w:rsidR="004A2690">
        <w:rPr>
          <w:sz w:val="27"/>
          <w:szCs w:val="27"/>
        </w:rPr>
        <w:t xml:space="preserve">       </w:t>
      </w:r>
      <w:r w:rsidR="00D2662D">
        <w:rPr>
          <w:sz w:val="27"/>
          <w:szCs w:val="27"/>
        </w:rPr>
        <w:t>/данные изъяты/</w:t>
      </w:r>
      <w:r w:rsidRPr="004A2690">
        <w:rPr>
          <w:sz w:val="27"/>
          <w:szCs w:val="27"/>
        </w:rPr>
        <w:t xml:space="preserve"> обстоятельства, изложенные в протоколе об административном правонарушении, подтвердили.</w:t>
      </w:r>
    </w:p>
    <w:p w:rsidR="00223D86" w:rsidRPr="004A2690" w:rsidP="006D589F">
      <w:pPr>
        <w:ind w:firstLine="708"/>
        <w:jc w:val="both"/>
        <w:rPr>
          <w:sz w:val="27"/>
          <w:szCs w:val="27"/>
        </w:rPr>
      </w:pPr>
      <w:r w:rsidRPr="004A2690">
        <w:rPr>
          <w:sz w:val="27"/>
          <w:szCs w:val="27"/>
        </w:rPr>
        <w:t xml:space="preserve">Выслушав </w:t>
      </w:r>
      <w:r w:rsidRPr="004A2690">
        <w:rPr>
          <w:sz w:val="27"/>
          <w:szCs w:val="27"/>
        </w:rPr>
        <w:t>Красноженюк</w:t>
      </w:r>
      <w:r w:rsidRPr="004A2690">
        <w:rPr>
          <w:sz w:val="27"/>
          <w:szCs w:val="27"/>
        </w:rPr>
        <w:t xml:space="preserve"> Е.И., представителей Счётной палаты Республики Крым </w:t>
      </w:r>
      <w:r w:rsidR="00D2662D">
        <w:rPr>
          <w:sz w:val="27"/>
          <w:szCs w:val="27"/>
        </w:rPr>
        <w:t xml:space="preserve">/данные </w:t>
      </w:r>
      <w:r w:rsidR="00D2662D">
        <w:rPr>
          <w:sz w:val="27"/>
          <w:szCs w:val="27"/>
        </w:rPr>
        <w:t>изъяты</w:t>
      </w:r>
      <w:r w:rsidR="00D2662D">
        <w:rPr>
          <w:sz w:val="27"/>
          <w:szCs w:val="27"/>
        </w:rPr>
        <w:t>/</w:t>
      </w:r>
      <w:r w:rsidRPr="004A2690">
        <w:rPr>
          <w:sz w:val="27"/>
          <w:szCs w:val="27"/>
        </w:rPr>
        <w:t xml:space="preserve"> и </w:t>
      </w:r>
      <w:r w:rsidR="00D2662D">
        <w:rPr>
          <w:sz w:val="27"/>
          <w:szCs w:val="27"/>
        </w:rPr>
        <w:t>/данные изъяты/</w:t>
      </w:r>
      <w:r w:rsidRPr="004A2690">
        <w:rPr>
          <w:sz w:val="27"/>
          <w:szCs w:val="27"/>
        </w:rPr>
        <w:t>, и</w:t>
      </w:r>
      <w:r w:rsidRPr="004A2690">
        <w:rPr>
          <w:sz w:val="27"/>
          <w:szCs w:val="27"/>
        </w:rPr>
        <w:t>сследовав материалы дела, суд пришел к выводу о наличии в действиях</w:t>
      </w:r>
      <w:r w:rsidRPr="004A2690" w:rsidR="00CC13DB">
        <w:rPr>
          <w:sz w:val="27"/>
          <w:szCs w:val="27"/>
        </w:rPr>
        <w:t xml:space="preserve"> </w:t>
      </w:r>
      <w:r w:rsidRPr="004A2690">
        <w:rPr>
          <w:sz w:val="27"/>
          <w:szCs w:val="27"/>
        </w:rPr>
        <w:t>Красноженюк</w:t>
      </w:r>
      <w:r w:rsidRPr="004A2690">
        <w:rPr>
          <w:sz w:val="27"/>
          <w:szCs w:val="27"/>
        </w:rPr>
        <w:t xml:space="preserve"> Е.И.</w:t>
      </w:r>
      <w:r w:rsidRPr="004A2690">
        <w:rPr>
          <w:sz w:val="27"/>
          <w:szCs w:val="27"/>
        </w:rPr>
        <w:t xml:space="preserve"> состава правонарушения, предусмотренного ч. </w:t>
      </w:r>
      <w:r w:rsidRPr="004A2690" w:rsidR="001217F7">
        <w:rPr>
          <w:sz w:val="27"/>
          <w:szCs w:val="27"/>
        </w:rPr>
        <w:t>4</w:t>
      </w:r>
      <w:r w:rsidRPr="004A2690">
        <w:rPr>
          <w:sz w:val="27"/>
          <w:szCs w:val="27"/>
        </w:rPr>
        <w:t xml:space="preserve"> </w:t>
      </w:r>
      <w:r w:rsidRPr="004A2690" w:rsidR="001217F7">
        <w:rPr>
          <w:sz w:val="27"/>
          <w:szCs w:val="27"/>
        </w:rPr>
        <w:t>с</w:t>
      </w:r>
      <w:r w:rsidRPr="004A2690">
        <w:rPr>
          <w:sz w:val="27"/>
          <w:szCs w:val="27"/>
        </w:rPr>
        <w:t xml:space="preserve">т. </w:t>
      </w:r>
      <w:r w:rsidRPr="004A2690" w:rsidR="00B21A6D">
        <w:rPr>
          <w:sz w:val="27"/>
          <w:szCs w:val="27"/>
        </w:rPr>
        <w:t>15.</w:t>
      </w:r>
      <w:r w:rsidRPr="004A2690" w:rsidR="00B50972">
        <w:rPr>
          <w:sz w:val="27"/>
          <w:szCs w:val="27"/>
        </w:rPr>
        <w:t>15.6</w:t>
      </w:r>
      <w:r w:rsidRPr="004A2690">
        <w:rPr>
          <w:sz w:val="27"/>
          <w:szCs w:val="27"/>
        </w:rPr>
        <w:t xml:space="preserve"> КоАП РФ, исходя из следующего.</w:t>
      </w:r>
    </w:p>
    <w:p w:rsidR="00BE5975" w:rsidRPr="004A2690" w:rsidP="00672B12">
      <w:pPr>
        <w:ind w:firstLine="708"/>
        <w:jc w:val="both"/>
        <w:rPr>
          <w:sz w:val="27"/>
          <w:szCs w:val="27"/>
        </w:rPr>
      </w:pPr>
      <w:r w:rsidRPr="004A2690">
        <w:rPr>
          <w:sz w:val="27"/>
          <w:szCs w:val="27"/>
        </w:rPr>
        <w:t>Согласно протоколу</w:t>
      </w:r>
      <w:r w:rsidRPr="004A2690" w:rsidR="001217F7">
        <w:rPr>
          <w:sz w:val="27"/>
          <w:szCs w:val="27"/>
        </w:rPr>
        <w:t xml:space="preserve"> № </w:t>
      </w:r>
      <w:r w:rsidR="00D2662D">
        <w:rPr>
          <w:sz w:val="27"/>
          <w:szCs w:val="27"/>
        </w:rPr>
        <w:t>/данные изъяты/</w:t>
      </w:r>
      <w:r w:rsidRPr="004A2690">
        <w:rPr>
          <w:sz w:val="27"/>
          <w:szCs w:val="27"/>
        </w:rPr>
        <w:t xml:space="preserve"> об адм</w:t>
      </w:r>
      <w:r w:rsidRPr="004A2690" w:rsidR="006D589F">
        <w:rPr>
          <w:sz w:val="27"/>
          <w:szCs w:val="27"/>
        </w:rPr>
        <w:t>инистративном правонарушении</w:t>
      </w:r>
      <w:r w:rsidRPr="004A2690" w:rsidR="00AC3CEF">
        <w:rPr>
          <w:sz w:val="27"/>
          <w:szCs w:val="27"/>
        </w:rPr>
        <w:t xml:space="preserve"> </w:t>
      </w:r>
      <w:r w:rsidRPr="004A2690">
        <w:rPr>
          <w:sz w:val="27"/>
          <w:szCs w:val="27"/>
        </w:rPr>
        <w:t xml:space="preserve">от </w:t>
      </w:r>
      <w:r w:rsidR="00D2662D">
        <w:rPr>
          <w:sz w:val="27"/>
          <w:szCs w:val="27"/>
        </w:rPr>
        <w:t>/данные изъяты/</w:t>
      </w:r>
      <w:r w:rsidRPr="004A2690">
        <w:rPr>
          <w:sz w:val="27"/>
          <w:szCs w:val="27"/>
        </w:rPr>
        <w:t xml:space="preserve"> года, составленного в отношении </w:t>
      </w:r>
      <w:r w:rsidRPr="004A2690" w:rsidR="004C4552">
        <w:rPr>
          <w:sz w:val="27"/>
          <w:szCs w:val="27"/>
        </w:rPr>
        <w:t>Красноженюк</w:t>
      </w:r>
      <w:r w:rsidRPr="004A2690" w:rsidR="004C4552">
        <w:rPr>
          <w:sz w:val="27"/>
          <w:szCs w:val="27"/>
        </w:rPr>
        <w:t xml:space="preserve"> Е.И. за то, что она, являясь главным бухгалтером </w:t>
      </w:r>
      <w:r w:rsidR="00D2662D">
        <w:rPr>
          <w:sz w:val="27"/>
          <w:szCs w:val="27"/>
        </w:rPr>
        <w:t>/данные изъяты/</w:t>
      </w:r>
      <w:r w:rsidRPr="004A2690" w:rsidR="004C4552">
        <w:rPr>
          <w:sz w:val="27"/>
          <w:szCs w:val="27"/>
        </w:rPr>
        <w:t xml:space="preserve">, расположенного по адресу: </w:t>
      </w:r>
      <w:r w:rsidR="00D2662D">
        <w:rPr>
          <w:sz w:val="27"/>
          <w:szCs w:val="27"/>
        </w:rPr>
        <w:t>/данные изъяты/</w:t>
      </w:r>
      <w:r w:rsidRPr="004A2690" w:rsidR="004C4552">
        <w:rPr>
          <w:sz w:val="27"/>
          <w:szCs w:val="27"/>
        </w:rPr>
        <w:t>, допустила грубое нарушение порядка составления (формирования) консолидированной бухгалтерской (финансовой) отчетности.</w:t>
      </w:r>
    </w:p>
    <w:p w:rsidR="004C4552" w:rsidRPr="004A2690" w:rsidP="004C4552">
      <w:pPr>
        <w:ind w:firstLine="708"/>
        <w:jc w:val="both"/>
        <w:rPr>
          <w:rStyle w:val="2"/>
          <w:color w:val="000000"/>
          <w:sz w:val="27"/>
          <w:szCs w:val="27"/>
        </w:rPr>
      </w:pPr>
      <w:r w:rsidRPr="004A2690">
        <w:rPr>
          <w:sz w:val="27"/>
          <w:szCs w:val="27"/>
          <w:lang w:bidi="ru-RU"/>
        </w:rPr>
        <w:t xml:space="preserve">Так, </w:t>
      </w:r>
      <w:r w:rsidRPr="004A2690">
        <w:rPr>
          <w:rStyle w:val="2"/>
          <w:color w:val="000000"/>
          <w:sz w:val="27"/>
          <w:szCs w:val="27"/>
        </w:rPr>
        <w:t xml:space="preserve">Счётной палатой Республики Крым в соответствии с Законом Республики Крым от 20.11.2014г. № 9-ЗРК/2014 «О Счётной палате Республики Крым», п. 1.2 Плана деятельности Счетной палаты Республики Крым на 2025 год, утвержденного постановлением Коллегии Счётной палаты Республики Крым </w:t>
      </w:r>
      <w:r w:rsidR="004A2690">
        <w:rPr>
          <w:rStyle w:val="2"/>
          <w:color w:val="000000"/>
          <w:sz w:val="27"/>
          <w:szCs w:val="27"/>
        </w:rPr>
        <w:t xml:space="preserve">          </w:t>
      </w:r>
      <w:r w:rsidRPr="004A2690">
        <w:rPr>
          <w:rStyle w:val="2"/>
          <w:color w:val="000000"/>
          <w:sz w:val="27"/>
          <w:szCs w:val="27"/>
        </w:rPr>
        <w:t xml:space="preserve">от </w:t>
      </w:r>
      <w:r w:rsidR="00D2662D">
        <w:rPr>
          <w:sz w:val="27"/>
          <w:szCs w:val="27"/>
        </w:rPr>
        <w:t>/данные изъяты/</w:t>
      </w:r>
      <w:r w:rsidRPr="004A2690">
        <w:rPr>
          <w:rStyle w:val="2"/>
          <w:color w:val="000000"/>
          <w:sz w:val="27"/>
          <w:szCs w:val="27"/>
        </w:rPr>
        <w:t>г. №</w:t>
      </w:r>
      <w:r w:rsidR="00D2662D">
        <w:rPr>
          <w:sz w:val="27"/>
          <w:szCs w:val="27"/>
        </w:rPr>
        <w:t>/данные изъяты/</w:t>
      </w:r>
      <w:r w:rsidRPr="004A2690">
        <w:rPr>
          <w:rStyle w:val="2"/>
          <w:color w:val="000000"/>
          <w:sz w:val="27"/>
          <w:szCs w:val="27"/>
        </w:rPr>
        <w:t xml:space="preserve">, распоряжением Счётной палаты Республики Крым </w:t>
      </w:r>
      <w:r w:rsidR="004A2690">
        <w:rPr>
          <w:rStyle w:val="2"/>
          <w:color w:val="000000"/>
          <w:sz w:val="27"/>
          <w:szCs w:val="27"/>
        </w:rPr>
        <w:t xml:space="preserve">         </w:t>
      </w:r>
      <w:r w:rsidRPr="004A2690">
        <w:rPr>
          <w:rStyle w:val="2"/>
          <w:color w:val="000000"/>
          <w:sz w:val="27"/>
          <w:szCs w:val="27"/>
        </w:rPr>
        <w:t xml:space="preserve">от </w:t>
      </w:r>
      <w:r w:rsidR="00D2662D">
        <w:rPr>
          <w:sz w:val="27"/>
          <w:szCs w:val="27"/>
        </w:rPr>
        <w:t>/данные изъяты/</w:t>
      </w:r>
      <w:r w:rsidRPr="004A2690">
        <w:rPr>
          <w:rStyle w:val="2"/>
          <w:color w:val="000000"/>
          <w:sz w:val="27"/>
          <w:szCs w:val="27"/>
        </w:rPr>
        <w:t xml:space="preserve">г. № </w:t>
      </w:r>
      <w:r w:rsidR="00D2662D">
        <w:rPr>
          <w:sz w:val="27"/>
          <w:szCs w:val="27"/>
        </w:rPr>
        <w:t xml:space="preserve">/данные </w:t>
      </w:r>
      <w:r w:rsidR="00D2662D">
        <w:rPr>
          <w:sz w:val="27"/>
          <w:szCs w:val="27"/>
        </w:rPr>
        <w:t>изъяты</w:t>
      </w:r>
      <w:r w:rsidR="00D2662D">
        <w:rPr>
          <w:sz w:val="27"/>
          <w:szCs w:val="27"/>
        </w:rPr>
        <w:t>/</w:t>
      </w:r>
      <w:r w:rsidRPr="004A2690">
        <w:rPr>
          <w:rStyle w:val="2"/>
          <w:color w:val="000000"/>
          <w:sz w:val="27"/>
          <w:szCs w:val="27"/>
        </w:rPr>
        <w:t xml:space="preserve"> проведено контрольное мероприятие «Проверка целевого и эффективного использования бюджетных средств, выделенных на строительство и реконструкцию дошкольных образовательных учреждений со сроком ввода в эксплуатацию в 2023-2024 годах» в отношении </w:t>
      </w:r>
      <w:r w:rsidR="00D2662D">
        <w:rPr>
          <w:sz w:val="27"/>
          <w:szCs w:val="27"/>
        </w:rPr>
        <w:t>/данные изъяты/</w:t>
      </w:r>
      <w:r w:rsidRPr="004A2690">
        <w:rPr>
          <w:rStyle w:val="2"/>
          <w:color w:val="000000"/>
          <w:sz w:val="27"/>
          <w:szCs w:val="27"/>
        </w:rPr>
        <w:t xml:space="preserve">, по результатам которого составлен акт контрольного мероприятия </w:t>
      </w:r>
      <w:r w:rsidRPr="004A2690">
        <w:rPr>
          <w:rStyle w:val="2"/>
          <w:color w:val="000000"/>
          <w:sz w:val="27"/>
          <w:szCs w:val="27"/>
        </w:rPr>
        <w:t>от</w:t>
      </w:r>
      <w:r w:rsidRPr="004A2690">
        <w:rPr>
          <w:rStyle w:val="2"/>
          <w:color w:val="000000"/>
          <w:sz w:val="27"/>
          <w:szCs w:val="27"/>
        </w:rPr>
        <w:t xml:space="preserve"> </w:t>
      </w:r>
      <w:r w:rsidR="00D2662D">
        <w:rPr>
          <w:sz w:val="27"/>
          <w:szCs w:val="27"/>
        </w:rPr>
        <w:t>/данные изъяты/</w:t>
      </w:r>
      <w:r w:rsidRPr="004A2690">
        <w:rPr>
          <w:rStyle w:val="2"/>
          <w:color w:val="000000"/>
          <w:sz w:val="27"/>
          <w:szCs w:val="27"/>
        </w:rPr>
        <w:t xml:space="preserve">№ </w:t>
      </w:r>
      <w:r w:rsidR="00D2662D">
        <w:rPr>
          <w:sz w:val="27"/>
          <w:szCs w:val="27"/>
        </w:rPr>
        <w:t>/данные изъяты/</w:t>
      </w:r>
      <w:r w:rsidRPr="004A2690">
        <w:rPr>
          <w:rStyle w:val="2"/>
          <w:color w:val="000000"/>
          <w:sz w:val="27"/>
          <w:szCs w:val="27"/>
        </w:rPr>
        <w:t xml:space="preserve">, подписанный должностными лицами </w:t>
      </w:r>
      <w:r w:rsidR="00D2662D">
        <w:rPr>
          <w:sz w:val="27"/>
          <w:szCs w:val="27"/>
        </w:rPr>
        <w:t>/данные изъяты/</w:t>
      </w:r>
      <w:r w:rsidRPr="004A2690">
        <w:rPr>
          <w:rStyle w:val="2"/>
          <w:color w:val="000000"/>
          <w:sz w:val="27"/>
          <w:szCs w:val="27"/>
        </w:rPr>
        <w:t>.</w:t>
      </w:r>
    </w:p>
    <w:p w:rsidR="004C4552" w:rsidRPr="004A2690" w:rsidP="004C4552">
      <w:pPr>
        <w:ind w:firstLine="708"/>
        <w:jc w:val="both"/>
        <w:rPr>
          <w:sz w:val="27"/>
          <w:szCs w:val="27"/>
          <w:lang w:bidi="ru-RU"/>
        </w:rPr>
      </w:pPr>
      <w:r w:rsidRPr="004A2690">
        <w:rPr>
          <w:rStyle w:val="2"/>
          <w:color w:val="000000"/>
          <w:sz w:val="27"/>
          <w:szCs w:val="27"/>
        </w:rPr>
        <w:t xml:space="preserve">Пунктом 18 Федерального стандарта № 256н определено: при ведении бухгалтерского учета субъект учета обеспечивает формирование достоверной информации о наличии государственного (муниципального) имущества, его </w:t>
      </w:r>
      <w:r w:rsidRPr="004A2690">
        <w:rPr>
          <w:rStyle w:val="2"/>
          <w:color w:val="000000"/>
          <w:sz w:val="27"/>
          <w:szCs w:val="27"/>
        </w:rPr>
        <w:t>использовании, о принятых им обязательствах, полученных финансовых результатах, иной информации, необходимой пользователям бухгалтерской (финансовой)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w:t>
      </w:r>
      <w:r w:rsidRPr="004A2690">
        <w:rPr>
          <w:rStyle w:val="2"/>
          <w:color w:val="000000"/>
          <w:sz w:val="27"/>
          <w:szCs w:val="27"/>
        </w:rPr>
        <w:t xml:space="preserve">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w:t>
      </w:r>
    </w:p>
    <w:p w:rsidR="00136E6B" w:rsidRPr="004A2690" w:rsidP="00136E6B">
      <w:pPr>
        <w:ind w:firstLine="708"/>
        <w:jc w:val="both"/>
        <w:rPr>
          <w:sz w:val="27"/>
          <w:szCs w:val="27"/>
        </w:rPr>
      </w:pPr>
      <w:r w:rsidRPr="004A2690">
        <w:rPr>
          <w:sz w:val="27"/>
          <w:szCs w:val="27"/>
          <w:lang w:bidi="ru-RU"/>
        </w:rPr>
        <w:t xml:space="preserve">Статьёй </w:t>
      </w:r>
      <w:r w:rsidRPr="004A2690" w:rsidR="006C2440">
        <w:rPr>
          <w:sz w:val="27"/>
          <w:szCs w:val="27"/>
          <w:lang w:bidi="ru-RU"/>
        </w:rPr>
        <w:t>13</w:t>
      </w:r>
      <w:r w:rsidRPr="004A2690">
        <w:rPr>
          <w:rStyle w:val="2"/>
          <w:color w:val="000000"/>
          <w:sz w:val="27"/>
          <w:szCs w:val="27"/>
        </w:rPr>
        <w:t xml:space="preserve"> Федерального закона от 06.12.2011г. № 402-ФЗ</w:t>
      </w:r>
      <w:r w:rsidR="004A2690">
        <w:rPr>
          <w:rStyle w:val="2"/>
          <w:color w:val="000000"/>
          <w:sz w:val="27"/>
          <w:szCs w:val="27"/>
        </w:rPr>
        <w:t xml:space="preserve"> </w:t>
      </w:r>
      <w:r w:rsidRPr="004A2690">
        <w:rPr>
          <w:rStyle w:val="2"/>
          <w:color w:val="000000"/>
          <w:sz w:val="27"/>
          <w:szCs w:val="27"/>
        </w:rPr>
        <w:t>«О бухгалтерском учете» предусмотрено, что б</w:t>
      </w:r>
      <w:r w:rsidRPr="004A2690" w:rsidR="006C2440">
        <w:rPr>
          <w:sz w:val="27"/>
          <w:szCs w:val="27"/>
        </w:rPr>
        <w:t>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136E6B" w:rsidRPr="004A2690" w:rsidP="00136E6B">
      <w:pPr>
        <w:ind w:firstLine="708"/>
        <w:jc w:val="both"/>
        <w:rPr>
          <w:rStyle w:val="2"/>
          <w:color w:val="000000"/>
          <w:sz w:val="27"/>
          <w:szCs w:val="27"/>
        </w:rPr>
      </w:pPr>
      <w:r w:rsidRPr="004A2690">
        <w:rPr>
          <w:rStyle w:val="2"/>
          <w:color w:val="000000"/>
          <w:sz w:val="27"/>
          <w:szCs w:val="27"/>
        </w:rPr>
        <w:t>Пунктом 7 Инструкции № 191н определено: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В соответствии с п. 11.1 Инструкции № 191н в состав бюджетной отчетности получателя бюджетных сре</w:t>
      </w:r>
      <w:r w:rsidRPr="004A2690">
        <w:rPr>
          <w:rStyle w:val="2"/>
          <w:color w:val="000000"/>
          <w:sz w:val="27"/>
          <w:szCs w:val="27"/>
        </w:rPr>
        <w:t>дств вкл</w:t>
      </w:r>
      <w:r w:rsidRPr="004A2690">
        <w:rPr>
          <w:rStyle w:val="2"/>
          <w:color w:val="000000"/>
          <w:sz w:val="27"/>
          <w:szCs w:val="27"/>
        </w:rPr>
        <w:t xml:space="preserve">ючен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136E6B" w:rsidRPr="004A2690" w:rsidP="00136E6B">
      <w:pPr>
        <w:ind w:firstLine="708"/>
        <w:jc w:val="both"/>
        <w:rPr>
          <w:rStyle w:val="2"/>
          <w:color w:val="000000"/>
          <w:sz w:val="27"/>
          <w:szCs w:val="27"/>
        </w:rPr>
      </w:pPr>
      <w:r w:rsidRPr="004A2690">
        <w:rPr>
          <w:rStyle w:val="2"/>
          <w:color w:val="000000"/>
          <w:sz w:val="27"/>
          <w:szCs w:val="27"/>
        </w:rPr>
        <w:t xml:space="preserve">В ходе проведения контрольного мероприятия установлено, что в нарушение требований ч. 1 ст. 10 Закона № 402-ФЗ, п. 34, 35 Стандарта № 32н, </w:t>
      </w:r>
      <w:r w:rsidRPr="004A2690">
        <w:rPr>
          <w:rStyle w:val="2"/>
          <w:color w:val="000000"/>
          <w:sz w:val="27"/>
          <w:szCs w:val="27"/>
        </w:rPr>
        <w:t>абз</w:t>
      </w:r>
      <w:r w:rsidRPr="004A2690">
        <w:rPr>
          <w:rStyle w:val="2"/>
          <w:color w:val="000000"/>
          <w:sz w:val="27"/>
          <w:szCs w:val="27"/>
        </w:rPr>
        <w:t>. 3 п. 3 Инструкции № 157н, п. 86 Инструкции № 162н в проверяемом периоде Учреждением данные, содержащиеся в претензиях (требованиях) об уплате штрафов, пеней, неустоек, а также процентов на сумму неправомерно удержанных средств на сумму 12901,1 тыс. рублей, в том</w:t>
      </w:r>
      <w:r w:rsidRPr="004A2690">
        <w:rPr>
          <w:rStyle w:val="2"/>
          <w:color w:val="000000"/>
          <w:sz w:val="27"/>
          <w:szCs w:val="27"/>
        </w:rPr>
        <w:t xml:space="preserve"> </w:t>
      </w:r>
      <w:r w:rsidRPr="004A2690">
        <w:rPr>
          <w:rStyle w:val="2"/>
          <w:color w:val="000000"/>
          <w:sz w:val="27"/>
          <w:szCs w:val="27"/>
        </w:rPr>
        <w:t>числе в 2023 году - 9211,3 тыс. рублей, в 2024 году - 3689,8 тыс. рублей, не отражены / несвоевременно отражены в регистрах бухгалтерского учета, что подтверждается регистрами бухгалтерского учета Учреждения - журналами операций № 5 расчетов с дебиторами по доходам за 2023 год от 01.01.2024г. и за 2024 год от 01.01.2025г. Отсутствие либо несвоевременное отражение в бюджетном учете Учреждения данных о требованиях, предъявленных</w:t>
      </w:r>
      <w:r w:rsidRPr="004A2690">
        <w:rPr>
          <w:rStyle w:val="2"/>
          <w:color w:val="000000"/>
          <w:sz w:val="27"/>
          <w:szCs w:val="27"/>
        </w:rPr>
        <w:t xml:space="preserve"> контрагентам по государственным контрактам, влечет сокрытие и, как следствие, несвоевременное ведение исковой работы и </w:t>
      </w:r>
      <w:r w:rsidRPr="004A2690">
        <w:rPr>
          <w:rStyle w:val="2"/>
          <w:color w:val="000000"/>
          <w:sz w:val="27"/>
          <w:szCs w:val="27"/>
        </w:rPr>
        <w:t>непоступление</w:t>
      </w:r>
      <w:r w:rsidRPr="004A2690">
        <w:rPr>
          <w:rStyle w:val="2"/>
          <w:color w:val="000000"/>
          <w:sz w:val="27"/>
          <w:szCs w:val="27"/>
        </w:rPr>
        <w:t xml:space="preserve"> в бюджет Республики Крым неналоговых доходов бюджета.</w:t>
      </w:r>
    </w:p>
    <w:p w:rsidR="00136E6B" w:rsidRPr="004A2690" w:rsidP="00136E6B">
      <w:pPr>
        <w:ind w:firstLine="708"/>
        <w:jc w:val="both"/>
        <w:rPr>
          <w:rStyle w:val="2"/>
          <w:color w:val="000000"/>
          <w:sz w:val="27"/>
          <w:szCs w:val="27"/>
        </w:rPr>
      </w:pPr>
      <w:r w:rsidRPr="004A2690">
        <w:rPr>
          <w:rStyle w:val="2"/>
          <w:color w:val="000000"/>
          <w:sz w:val="27"/>
          <w:szCs w:val="27"/>
        </w:rPr>
        <w:t>В соответствии с п. 13 Инструкции № 191н информация об активах, обязательствах и о финансовом результате раскрывается в Балансе в разрезе итогового показателя (графы 5, 8) на начало года (графы 3, 4, 5) и конец отчетного периода (графы 6, 7, 8) по соответствующим разделам Баланса: «Нефинансовые активы» (строка 190), «Финансовые активы» (строка 340), «Обязательства» (строка 550), «Финансовый результат» (строка 570).</w:t>
      </w:r>
    </w:p>
    <w:p w:rsidR="00136E6B" w:rsidRPr="004A2690" w:rsidP="00136E6B">
      <w:pPr>
        <w:ind w:firstLine="708"/>
        <w:jc w:val="both"/>
        <w:rPr>
          <w:rStyle w:val="2"/>
          <w:color w:val="000000"/>
          <w:sz w:val="27"/>
          <w:szCs w:val="27"/>
        </w:rPr>
      </w:pPr>
      <w:r w:rsidRPr="004A2690">
        <w:rPr>
          <w:rStyle w:val="2"/>
          <w:color w:val="000000"/>
          <w:sz w:val="27"/>
          <w:szCs w:val="27"/>
        </w:rPr>
        <w:t xml:space="preserve">Данное нарушение требований к бюджетному учету, повлекло представление бюджетной отчетности, содержащей искажение показателей бюджетной отчетности, ответственность за которое предусмотрена ч. 4 ст. 15.15.6 КоАП РФ, а именно искажение показателей бюджетной отчетности, выраженное в денежном измерении, которое привело к искажению информации об активах, и (или) </w:t>
      </w:r>
      <w:r w:rsidRPr="004A2690">
        <w:rPr>
          <w:rStyle w:val="2"/>
          <w:color w:val="000000"/>
          <w:sz w:val="27"/>
          <w:szCs w:val="27"/>
        </w:rPr>
        <w:t>обязательствах, и (или) о финансовом результате более чем на 10 процентов, а также не менее чем</w:t>
      </w:r>
      <w:r w:rsidRPr="004A2690">
        <w:rPr>
          <w:rStyle w:val="2"/>
          <w:color w:val="000000"/>
          <w:sz w:val="27"/>
          <w:szCs w:val="27"/>
        </w:rPr>
        <w:t xml:space="preserve"> на 1 процент, но не более чем на 10 процентов и на сумму, превышающую один миллион рублей:</w:t>
      </w:r>
    </w:p>
    <w:p w:rsidR="00136E6B" w:rsidRPr="004A2690" w:rsidP="00136E6B">
      <w:pPr>
        <w:ind w:firstLine="708"/>
        <w:jc w:val="both"/>
        <w:rPr>
          <w:rStyle w:val="2"/>
          <w:color w:val="000000"/>
          <w:sz w:val="27"/>
          <w:szCs w:val="27"/>
        </w:rPr>
      </w:pPr>
      <w:r w:rsidRPr="004A2690">
        <w:rPr>
          <w:rStyle w:val="2"/>
          <w:color w:val="000000"/>
          <w:sz w:val="27"/>
          <w:szCs w:val="27"/>
        </w:rPr>
        <w:t xml:space="preserve">- информация о финансовых активах графа 6 строки 340 Баланса за 2023 год - 0,1 %, графа 8 строки 340 Баланса за 2023 год - 0,1 </w:t>
      </w:r>
      <w:r w:rsidRPr="004A2690">
        <w:rPr>
          <w:rStyle w:val="212pt"/>
          <w:sz w:val="27"/>
          <w:szCs w:val="27"/>
        </w:rPr>
        <w:t>%</w:t>
      </w:r>
      <w:r w:rsidRPr="004A2690">
        <w:rPr>
          <w:rStyle w:val="2"/>
          <w:color w:val="000000"/>
          <w:sz w:val="27"/>
          <w:szCs w:val="27"/>
        </w:rPr>
        <w:t xml:space="preserve"> (объем искажения 9211,3 тыс. рублей);</w:t>
      </w:r>
    </w:p>
    <w:p w:rsidR="00136E6B" w:rsidRPr="004A2690" w:rsidP="00136E6B">
      <w:pPr>
        <w:ind w:firstLine="708"/>
        <w:jc w:val="both"/>
        <w:rPr>
          <w:rStyle w:val="2"/>
          <w:color w:val="000000"/>
          <w:sz w:val="27"/>
          <w:szCs w:val="27"/>
        </w:rPr>
      </w:pPr>
      <w:r w:rsidRPr="004A2690">
        <w:rPr>
          <w:rStyle w:val="2"/>
          <w:color w:val="000000"/>
          <w:sz w:val="27"/>
          <w:szCs w:val="27"/>
        </w:rPr>
        <w:t xml:space="preserve">- информация об обязательствах графа 6 строки 550 Баланса за 2023 год – </w:t>
      </w:r>
      <w:r w:rsidR="004A2690">
        <w:rPr>
          <w:rStyle w:val="2"/>
          <w:color w:val="000000"/>
          <w:sz w:val="27"/>
          <w:szCs w:val="27"/>
        </w:rPr>
        <w:t xml:space="preserve">  </w:t>
      </w:r>
      <w:r w:rsidRPr="004A2690">
        <w:rPr>
          <w:rStyle w:val="2"/>
          <w:color w:val="000000"/>
          <w:sz w:val="27"/>
          <w:szCs w:val="27"/>
        </w:rPr>
        <w:t xml:space="preserve">395 %, графа 8 строки 550 Баланса за 2023 год - 16,9 % (объем искажения </w:t>
      </w:r>
      <w:r w:rsidR="004A2690">
        <w:rPr>
          <w:rStyle w:val="2"/>
          <w:color w:val="000000"/>
          <w:sz w:val="27"/>
          <w:szCs w:val="27"/>
        </w:rPr>
        <w:t xml:space="preserve">       </w:t>
      </w:r>
      <w:r w:rsidRPr="004A2690">
        <w:rPr>
          <w:rStyle w:val="2"/>
          <w:color w:val="000000"/>
          <w:sz w:val="27"/>
          <w:szCs w:val="27"/>
        </w:rPr>
        <w:t>9211,3 тыс. рублей);</w:t>
      </w:r>
    </w:p>
    <w:p w:rsidR="00136E6B" w:rsidRPr="004A2690" w:rsidP="00136E6B">
      <w:pPr>
        <w:ind w:firstLine="708"/>
        <w:jc w:val="both"/>
        <w:rPr>
          <w:rStyle w:val="2"/>
          <w:color w:val="000000"/>
          <w:sz w:val="27"/>
          <w:szCs w:val="27"/>
        </w:rPr>
      </w:pPr>
      <w:r w:rsidRPr="004A2690">
        <w:rPr>
          <w:rStyle w:val="2"/>
          <w:color w:val="000000"/>
          <w:sz w:val="27"/>
          <w:szCs w:val="27"/>
        </w:rPr>
        <w:t xml:space="preserve">- информация о финансовых активах графа 6 строки 340 Баланса за 2024 год - 0,1 </w:t>
      </w:r>
      <w:r w:rsidRPr="004A2690">
        <w:rPr>
          <w:rStyle w:val="212pt"/>
          <w:sz w:val="27"/>
          <w:szCs w:val="27"/>
        </w:rPr>
        <w:t>%,</w:t>
      </w:r>
      <w:r w:rsidRPr="004A2690">
        <w:rPr>
          <w:rStyle w:val="2"/>
          <w:color w:val="000000"/>
          <w:sz w:val="27"/>
          <w:szCs w:val="27"/>
        </w:rPr>
        <w:t xml:space="preserve"> графа 8 строки 340 Баланса за 2024 год - 0,1 % (объем искажения 3689,8 тыс. рублей);</w:t>
      </w:r>
    </w:p>
    <w:p w:rsidR="00136E6B" w:rsidRPr="004A2690" w:rsidP="00136E6B">
      <w:pPr>
        <w:ind w:firstLine="708"/>
        <w:jc w:val="both"/>
        <w:rPr>
          <w:rStyle w:val="2"/>
          <w:color w:val="000000"/>
          <w:sz w:val="27"/>
          <w:szCs w:val="27"/>
        </w:rPr>
      </w:pPr>
      <w:r w:rsidRPr="004A2690">
        <w:rPr>
          <w:rStyle w:val="2"/>
          <w:color w:val="000000"/>
          <w:sz w:val="27"/>
          <w:szCs w:val="27"/>
        </w:rPr>
        <w:t xml:space="preserve">- информация об обязательствах графа 6 строки 550 Баланса за 2024 год - 107,9 </w:t>
      </w:r>
      <w:r w:rsidRPr="004A2690">
        <w:rPr>
          <w:rStyle w:val="212pt"/>
          <w:sz w:val="27"/>
          <w:szCs w:val="27"/>
        </w:rPr>
        <w:t>%,</w:t>
      </w:r>
      <w:r w:rsidRPr="004A2690">
        <w:rPr>
          <w:rStyle w:val="2"/>
          <w:color w:val="000000"/>
          <w:sz w:val="27"/>
          <w:szCs w:val="27"/>
        </w:rPr>
        <w:t xml:space="preserve"> графа 8 строки 550 Баланса за 2024 год - 4,0 </w:t>
      </w:r>
      <w:r w:rsidRPr="004A2690">
        <w:rPr>
          <w:rStyle w:val="212pt"/>
          <w:sz w:val="27"/>
          <w:szCs w:val="27"/>
        </w:rPr>
        <w:t>%</w:t>
      </w:r>
      <w:r w:rsidRPr="004A2690">
        <w:rPr>
          <w:rStyle w:val="2"/>
          <w:color w:val="000000"/>
          <w:sz w:val="27"/>
          <w:szCs w:val="27"/>
        </w:rPr>
        <w:t xml:space="preserve"> (объем искажения </w:t>
      </w:r>
      <w:r w:rsidR="004A2690">
        <w:rPr>
          <w:rStyle w:val="2"/>
          <w:color w:val="000000"/>
          <w:sz w:val="27"/>
          <w:szCs w:val="27"/>
        </w:rPr>
        <w:t xml:space="preserve">       </w:t>
      </w:r>
      <w:r w:rsidRPr="004A2690">
        <w:rPr>
          <w:rStyle w:val="2"/>
          <w:color w:val="000000"/>
          <w:sz w:val="27"/>
          <w:szCs w:val="27"/>
        </w:rPr>
        <w:t>2318,7 тыс. рублей);</w:t>
      </w:r>
    </w:p>
    <w:p w:rsidR="00136E6B" w:rsidRPr="004A2690" w:rsidP="00136E6B">
      <w:pPr>
        <w:ind w:firstLine="708"/>
        <w:jc w:val="both"/>
        <w:rPr>
          <w:rStyle w:val="2"/>
          <w:color w:val="000000"/>
          <w:sz w:val="27"/>
          <w:szCs w:val="27"/>
        </w:rPr>
      </w:pPr>
      <w:r w:rsidRPr="004A2690">
        <w:rPr>
          <w:rStyle w:val="2"/>
          <w:color w:val="000000"/>
          <w:sz w:val="27"/>
          <w:szCs w:val="27"/>
        </w:rPr>
        <w:t xml:space="preserve">- информация о финансовом результате графа 6 строки 570 Баланса </w:t>
      </w:r>
      <w:r w:rsidR="004A2690">
        <w:rPr>
          <w:rStyle w:val="2"/>
          <w:color w:val="000000"/>
          <w:sz w:val="27"/>
          <w:szCs w:val="27"/>
        </w:rPr>
        <w:t xml:space="preserve">                 </w:t>
      </w:r>
      <w:r w:rsidRPr="004A2690">
        <w:rPr>
          <w:rStyle w:val="2"/>
          <w:color w:val="000000"/>
          <w:sz w:val="27"/>
          <w:szCs w:val="27"/>
        </w:rPr>
        <w:t xml:space="preserve">за 2024 год - 0,01 %, графа 8 строки 570 Баланса за 2024 год - 0,01 </w:t>
      </w:r>
      <w:r w:rsidRPr="004A2690">
        <w:rPr>
          <w:rStyle w:val="212pt"/>
          <w:sz w:val="27"/>
          <w:szCs w:val="27"/>
        </w:rPr>
        <w:t>%</w:t>
      </w:r>
      <w:r w:rsidRPr="004A2690">
        <w:rPr>
          <w:rStyle w:val="2"/>
          <w:color w:val="000000"/>
          <w:sz w:val="27"/>
          <w:szCs w:val="27"/>
        </w:rPr>
        <w:t xml:space="preserve"> (объем искажения 1371,1 тыс. рублей).</w:t>
      </w:r>
    </w:p>
    <w:p w:rsidR="00136E6B" w:rsidRPr="004A2690" w:rsidP="00136E6B">
      <w:pPr>
        <w:ind w:firstLine="708"/>
        <w:jc w:val="both"/>
        <w:rPr>
          <w:sz w:val="27"/>
          <w:szCs w:val="27"/>
        </w:rPr>
      </w:pPr>
      <w:r w:rsidRPr="004A2690">
        <w:rPr>
          <w:rStyle w:val="2"/>
          <w:color w:val="000000"/>
          <w:sz w:val="27"/>
          <w:szCs w:val="27"/>
        </w:rPr>
        <w:t xml:space="preserve">Согласно п. 6 Инструкции № 191н бюджетная отчетность подписывается руководителем и главным бухгалтером субъекта бюджетной отчетности. Баланс за 2023 год подписан руководителем </w:t>
      </w:r>
      <w:r w:rsidR="00D2662D">
        <w:rPr>
          <w:sz w:val="27"/>
          <w:szCs w:val="27"/>
        </w:rPr>
        <w:t>/данные изъяты/</w:t>
      </w:r>
      <w:r w:rsidRPr="004A2690">
        <w:rPr>
          <w:rStyle w:val="2"/>
          <w:color w:val="000000"/>
          <w:sz w:val="27"/>
          <w:szCs w:val="27"/>
        </w:rPr>
        <w:t xml:space="preserve"> и главным бухгалтером </w:t>
      </w:r>
      <w:r w:rsidRPr="004A2690">
        <w:rPr>
          <w:rStyle w:val="2"/>
          <w:color w:val="000000"/>
          <w:sz w:val="27"/>
          <w:szCs w:val="27"/>
        </w:rPr>
        <w:t>Красноженюк</w:t>
      </w:r>
      <w:r w:rsidRPr="004A2690">
        <w:rPr>
          <w:rStyle w:val="2"/>
          <w:color w:val="000000"/>
          <w:sz w:val="27"/>
          <w:szCs w:val="27"/>
        </w:rPr>
        <w:t xml:space="preserve"> Е.И. </w:t>
      </w:r>
      <w:r w:rsidR="00D2662D">
        <w:rPr>
          <w:sz w:val="27"/>
          <w:szCs w:val="27"/>
        </w:rPr>
        <w:t>/данные изъяты/</w:t>
      </w:r>
      <w:r w:rsidRPr="004A2690">
        <w:rPr>
          <w:rStyle w:val="2"/>
          <w:color w:val="000000"/>
          <w:sz w:val="27"/>
          <w:szCs w:val="27"/>
        </w:rPr>
        <w:t xml:space="preserve">г., Баланс за 2024 год подписан руководителем </w:t>
      </w:r>
      <w:r w:rsidR="00D2662D">
        <w:rPr>
          <w:sz w:val="27"/>
          <w:szCs w:val="27"/>
        </w:rPr>
        <w:t>/данные изъяты/</w:t>
      </w:r>
      <w:r w:rsidRPr="004A2690">
        <w:rPr>
          <w:rStyle w:val="2"/>
          <w:color w:val="000000"/>
          <w:sz w:val="27"/>
          <w:szCs w:val="27"/>
        </w:rPr>
        <w:t xml:space="preserve"> и главным бухгалтером </w:t>
      </w:r>
      <w:r w:rsidRPr="004A2690">
        <w:rPr>
          <w:rStyle w:val="2"/>
          <w:color w:val="000000"/>
          <w:sz w:val="27"/>
          <w:szCs w:val="27"/>
        </w:rPr>
        <w:t>Красноженюк</w:t>
      </w:r>
      <w:r w:rsidRPr="004A2690">
        <w:rPr>
          <w:rStyle w:val="2"/>
          <w:color w:val="000000"/>
          <w:sz w:val="27"/>
          <w:szCs w:val="27"/>
        </w:rPr>
        <w:t xml:space="preserve"> Е.И. </w:t>
      </w:r>
      <w:r w:rsidR="00D2662D">
        <w:rPr>
          <w:sz w:val="27"/>
          <w:szCs w:val="27"/>
        </w:rPr>
        <w:t>/данные изъяты/</w:t>
      </w:r>
      <w:r w:rsidRPr="004A2690">
        <w:rPr>
          <w:rStyle w:val="2"/>
          <w:color w:val="000000"/>
          <w:sz w:val="27"/>
          <w:szCs w:val="27"/>
        </w:rPr>
        <w:t>г</w:t>
      </w:r>
      <w:r w:rsidRPr="004A2690">
        <w:rPr>
          <w:rStyle w:val="2"/>
          <w:color w:val="000000"/>
          <w:sz w:val="27"/>
          <w:szCs w:val="27"/>
        </w:rPr>
        <w:t>..</w:t>
      </w:r>
    </w:p>
    <w:p w:rsidR="00890B9C" w:rsidRPr="004A2690" w:rsidP="00F6235D">
      <w:pPr>
        <w:ind w:firstLine="708"/>
        <w:jc w:val="both"/>
        <w:rPr>
          <w:sz w:val="27"/>
          <w:szCs w:val="27"/>
        </w:rPr>
      </w:pPr>
      <w:r w:rsidRPr="004A2690">
        <w:rPr>
          <w:sz w:val="27"/>
          <w:szCs w:val="27"/>
        </w:rPr>
        <w:t>В силу части 4 статьи 15.15.6 КоАП РФ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влечет наложение административного штрафа на должностных лиц в размере от пятнадцати тысяч до тридцати тысяч</w:t>
      </w:r>
      <w:r w:rsidRPr="004A2690">
        <w:rPr>
          <w:sz w:val="27"/>
          <w:szCs w:val="27"/>
        </w:rPr>
        <w:t xml:space="preserve"> рублей.</w:t>
      </w:r>
    </w:p>
    <w:p w:rsidR="00F6235D" w:rsidRPr="004A2690" w:rsidP="00F6235D">
      <w:pPr>
        <w:ind w:firstLine="708"/>
        <w:jc w:val="both"/>
        <w:rPr>
          <w:sz w:val="27"/>
          <w:szCs w:val="27"/>
        </w:rPr>
      </w:pPr>
      <w:r w:rsidRPr="004A2690">
        <w:rPr>
          <w:sz w:val="27"/>
          <w:szCs w:val="27"/>
        </w:rPr>
        <w:t xml:space="preserve">Согласно </w:t>
      </w:r>
      <w:r w:rsidRPr="004A2690">
        <w:rPr>
          <w:sz w:val="27"/>
          <w:szCs w:val="27"/>
        </w:rPr>
        <w:t>пп</w:t>
      </w:r>
      <w:r w:rsidRPr="004A2690">
        <w:rPr>
          <w:sz w:val="27"/>
          <w:szCs w:val="27"/>
        </w:rPr>
        <w:t>. 4 п. 4 примечания к ст. 15.15.6 КоАП РФ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w:t>
      </w:r>
      <w:r w:rsidRPr="004A2690">
        <w:rPr>
          <w:sz w:val="27"/>
          <w:szCs w:val="27"/>
        </w:rPr>
        <w:t xml:space="preserve"> учета и (или) первичными учетными документами.</w:t>
      </w:r>
    </w:p>
    <w:p w:rsidR="003843AB" w:rsidRPr="004A2690" w:rsidP="00B21A6D">
      <w:pPr>
        <w:ind w:firstLine="708"/>
        <w:jc w:val="both"/>
        <w:rPr>
          <w:sz w:val="27"/>
          <w:szCs w:val="27"/>
        </w:rPr>
      </w:pPr>
      <w:r w:rsidRPr="004A2690">
        <w:rPr>
          <w:sz w:val="27"/>
          <w:szCs w:val="27"/>
        </w:rPr>
        <w:t xml:space="preserve">Указанные в протоколе об административном правонарушении обстоятельства </w:t>
      </w:r>
      <w:r w:rsidRPr="004A2690" w:rsidR="00890B9C">
        <w:rPr>
          <w:sz w:val="27"/>
          <w:szCs w:val="27"/>
        </w:rPr>
        <w:t>грубого нарушения порядка составления (формирования) консолидированной бухгалтерской (финансовой) отчетности</w:t>
      </w:r>
      <w:r w:rsidRPr="004A2690">
        <w:rPr>
          <w:sz w:val="27"/>
          <w:szCs w:val="27"/>
        </w:rPr>
        <w:t xml:space="preserve">, подтверждается имеющимися в материалах дела сведениями, согласно которым </w:t>
      </w:r>
      <w:r w:rsidRPr="004A2690" w:rsidR="00136E6B">
        <w:rPr>
          <w:sz w:val="27"/>
          <w:szCs w:val="27"/>
        </w:rPr>
        <w:t>Красноженюк</w:t>
      </w:r>
      <w:r w:rsidRPr="004A2690" w:rsidR="00136E6B">
        <w:rPr>
          <w:sz w:val="27"/>
          <w:szCs w:val="27"/>
        </w:rPr>
        <w:t xml:space="preserve"> Е.И.</w:t>
      </w:r>
      <w:r w:rsidRPr="004A2690">
        <w:rPr>
          <w:sz w:val="27"/>
          <w:szCs w:val="27"/>
        </w:rPr>
        <w:t xml:space="preserve"> </w:t>
      </w:r>
      <w:r w:rsidRPr="004A2690">
        <w:rPr>
          <w:sz w:val="27"/>
          <w:szCs w:val="27"/>
        </w:rPr>
        <w:t xml:space="preserve">является </w:t>
      </w:r>
      <w:r w:rsidRPr="004A2690" w:rsidR="00136E6B">
        <w:rPr>
          <w:sz w:val="27"/>
          <w:szCs w:val="27"/>
        </w:rPr>
        <w:t xml:space="preserve">главным бухгалтером </w:t>
      </w:r>
      <w:r w:rsidR="00D2662D">
        <w:rPr>
          <w:sz w:val="27"/>
          <w:szCs w:val="27"/>
        </w:rPr>
        <w:t>/данные изъяты</w:t>
      </w:r>
      <w:r w:rsidR="00D2662D">
        <w:rPr>
          <w:sz w:val="27"/>
          <w:szCs w:val="27"/>
        </w:rPr>
        <w:t>/</w:t>
      </w:r>
      <w:r w:rsidRPr="004A2690" w:rsidR="00136E6B">
        <w:rPr>
          <w:sz w:val="27"/>
          <w:szCs w:val="27"/>
        </w:rPr>
        <w:t xml:space="preserve">, расположенного по адресу: </w:t>
      </w:r>
      <w:r w:rsidR="00D2662D">
        <w:rPr>
          <w:sz w:val="27"/>
          <w:szCs w:val="27"/>
        </w:rPr>
        <w:t>/данные изъяты/</w:t>
      </w:r>
      <w:r w:rsidRPr="004A2690" w:rsidR="00890B9C">
        <w:rPr>
          <w:sz w:val="27"/>
          <w:szCs w:val="27"/>
        </w:rPr>
        <w:t>.</w:t>
      </w:r>
    </w:p>
    <w:p w:rsidR="003B14D4" w:rsidRPr="004A2690" w:rsidP="00C152B8">
      <w:pPr>
        <w:ind w:firstLine="708"/>
        <w:jc w:val="both"/>
        <w:rPr>
          <w:rFonts w:eastAsiaTheme="minorHAnsi"/>
          <w:sz w:val="27"/>
          <w:szCs w:val="27"/>
          <w:lang w:eastAsia="en-US"/>
        </w:rPr>
      </w:pPr>
      <w:r w:rsidRPr="004A2690">
        <w:rPr>
          <w:sz w:val="27"/>
          <w:szCs w:val="27"/>
        </w:rPr>
        <w:t xml:space="preserve"> При таких обстоятельствах в действиях </w:t>
      </w:r>
      <w:r w:rsidRPr="004A2690" w:rsidR="00136E6B">
        <w:rPr>
          <w:sz w:val="27"/>
          <w:szCs w:val="27"/>
        </w:rPr>
        <w:t>Красноженюк</w:t>
      </w:r>
      <w:r w:rsidRPr="004A2690" w:rsidR="00136E6B">
        <w:rPr>
          <w:sz w:val="27"/>
          <w:szCs w:val="27"/>
        </w:rPr>
        <w:t xml:space="preserve"> Е.И. </w:t>
      </w:r>
      <w:r w:rsidRPr="004A2690">
        <w:rPr>
          <w:sz w:val="27"/>
          <w:szCs w:val="27"/>
        </w:rPr>
        <w:t xml:space="preserve">имеется состав правонарушения, предусмотренного </w:t>
      </w:r>
      <w:r w:rsidRPr="004A2690" w:rsidR="00B32C04">
        <w:rPr>
          <w:sz w:val="27"/>
          <w:szCs w:val="27"/>
        </w:rPr>
        <w:t xml:space="preserve">ч. </w:t>
      </w:r>
      <w:r w:rsidRPr="004A2690">
        <w:rPr>
          <w:sz w:val="27"/>
          <w:szCs w:val="27"/>
        </w:rPr>
        <w:t>4</w:t>
      </w:r>
      <w:r w:rsidRPr="004A2690" w:rsidR="00B32C04">
        <w:rPr>
          <w:sz w:val="27"/>
          <w:szCs w:val="27"/>
        </w:rPr>
        <w:t xml:space="preserve"> </w:t>
      </w:r>
      <w:r w:rsidRPr="004A2690">
        <w:rPr>
          <w:sz w:val="27"/>
          <w:szCs w:val="27"/>
        </w:rPr>
        <w:t>ст. 15.</w:t>
      </w:r>
      <w:r w:rsidRPr="004A2690" w:rsidR="00F6235D">
        <w:rPr>
          <w:sz w:val="27"/>
          <w:szCs w:val="27"/>
        </w:rPr>
        <w:t>15.6</w:t>
      </w:r>
      <w:r w:rsidRPr="004A2690">
        <w:rPr>
          <w:sz w:val="27"/>
          <w:szCs w:val="27"/>
        </w:rPr>
        <w:t xml:space="preserve"> КоАП РФ, а именно</w:t>
      </w:r>
      <w:r w:rsidRPr="004A2690">
        <w:rPr>
          <w:sz w:val="27"/>
          <w:szCs w:val="27"/>
        </w:rPr>
        <w:t xml:space="preserve">: </w:t>
      </w:r>
      <w:r w:rsidRPr="004A2690" w:rsidR="00C152B8">
        <w:rPr>
          <w:sz w:val="27"/>
          <w:szCs w:val="27"/>
        </w:rPr>
        <w:t>г</w:t>
      </w:r>
      <w:r w:rsidRPr="00C152B8" w:rsidR="00C152B8">
        <w:rPr>
          <w:sz w:val="27"/>
          <w:szCs w:val="27"/>
        </w:rPr>
        <w:t>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w:t>
      </w:r>
      <w:r w:rsidRPr="004A2690" w:rsidR="00F6235D">
        <w:rPr>
          <w:sz w:val="27"/>
          <w:szCs w:val="27"/>
        </w:rPr>
        <w:t>, если эти действия не содержат уголовно наказуемого деяния.</w:t>
      </w:r>
    </w:p>
    <w:p w:rsidR="00B21A6D" w:rsidRPr="004A2690" w:rsidP="00B32C04">
      <w:pPr>
        <w:ind w:firstLine="708"/>
        <w:jc w:val="both"/>
        <w:rPr>
          <w:sz w:val="27"/>
          <w:szCs w:val="27"/>
        </w:rPr>
      </w:pPr>
      <w:r w:rsidRPr="004A2690">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21A6D" w:rsidRPr="004A2690" w:rsidP="00B32C04">
      <w:pPr>
        <w:ind w:firstLine="708"/>
        <w:jc w:val="both"/>
        <w:rPr>
          <w:sz w:val="27"/>
          <w:szCs w:val="27"/>
        </w:rPr>
      </w:pPr>
      <w:r w:rsidRPr="004A2690">
        <w:rPr>
          <w:sz w:val="27"/>
          <w:szCs w:val="27"/>
        </w:rPr>
        <w:t xml:space="preserve">Принимая во внимание характер совершенного административного правонарушения, данные о личности </w:t>
      </w:r>
      <w:r w:rsidRPr="004A2690" w:rsidR="00C152B8">
        <w:rPr>
          <w:sz w:val="27"/>
          <w:szCs w:val="27"/>
        </w:rPr>
        <w:t>Красноженюк</w:t>
      </w:r>
      <w:r w:rsidRPr="004A2690" w:rsidR="00C152B8">
        <w:rPr>
          <w:sz w:val="27"/>
          <w:szCs w:val="27"/>
        </w:rPr>
        <w:t xml:space="preserve"> Е.И.</w:t>
      </w:r>
      <w:r w:rsidRPr="004A2690">
        <w:rPr>
          <w:sz w:val="27"/>
          <w:szCs w:val="27"/>
        </w:rPr>
        <w:t>,</w:t>
      </w:r>
      <w:r w:rsidRPr="004A2690" w:rsidR="003843AB">
        <w:rPr>
          <w:sz w:val="27"/>
          <w:szCs w:val="27"/>
        </w:rPr>
        <w:t xml:space="preserve"> мировой</w:t>
      </w:r>
      <w:r w:rsidRPr="004A2690">
        <w:rPr>
          <w:sz w:val="27"/>
          <w:szCs w:val="27"/>
        </w:rPr>
        <w:t xml:space="preserve"> суд</w:t>
      </w:r>
      <w:r w:rsidRPr="004A2690" w:rsidR="003843AB">
        <w:rPr>
          <w:sz w:val="27"/>
          <w:szCs w:val="27"/>
        </w:rPr>
        <w:t>ья</w:t>
      </w:r>
      <w:r w:rsidRPr="004A2690">
        <w:rPr>
          <w:sz w:val="27"/>
          <w:szCs w:val="27"/>
        </w:rPr>
        <w:t xml:space="preserve"> пришел к выводу о назнач</w:t>
      </w:r>
      <w:r w:rsidRPr="004A2690" w:rsidR="006D589F">
        <w:rPr>
          <w:sz w:val="27"/>
          <w:szCs w:val="27"/>
        </w:rPr>
        <w:t>ении</w:t>
      </w:r>
      <w:r w:rsidRPr="004A2690">
        <w:rPr>
          <w:sz w:val="27"/>
          <w:szCs w:val="27"/>
        </w:rPr>
        <w:t xml:space="preserve"> е</w:t>
      </w:r>
      <w:r w:rsidRPr="004A2690" w:rsidR="003B14D4">
        <w:rPr>
          <w:sz w:val="27"/>
          <w:szCs w:val="27"/>
        </w:rPr>
        <w:t>й</w:t>
      </w:r>
      <w:r w:rsidRPr="004A2690">
        <w:rPr>
          <w:sz w:val="27"/>
          <w:szCs w:val="27"/>
        </w:rPr>
        <w:t xml:space="preserve"> административно</w:t>
      </w:r>
      <w:r w:rsidRPr="004A2690" w:rsidR="006D589F">
        <w:rPr>
          <w:sz w:val="27"/>
          <w:szCs w:val="27"/>
        </w:rPr>
        <w:t>го</w:t>
      </w:r>
      <w:r w:rsidRPr="004A2690">
        <w:rPr>
          <w:sz w:val="27"/>
          <w:szCs w:val="27"/>
        </w:rPr>
        <w:t xml:space="preserve"> наказани</w:t>
      </w:r>
      <w:r w:rsidRPr="004A2690" w:rsidR="006D589F">
        <w:rPr>
          <w:sz w:val="27"/>
          <w:szCs w:val="27"/>
        </w:rPr>
        <w:t>я</w:t>
      </w:r>
      <w:r w:rsidRPr="004A2690">
        <w:rPr>
          <w:sz w:val="27"/>
          <w:szCs w:val="27"/>
        </w:rPr>
        <w:t xml:space="preserve"> в виде штрафа в пределе санкции </w:t>
      </w:r>
      <w:r w:rsidRPr="004A2690" w:rsidR="00B32C04">
        <w:rPr>
          <w:sz w:val="27"/>
          <w:szCs w:val="27"/>
        </w:rPr>
        <w:t xml:space="preserve">ч. </w:t>
      </w:r>
      <w:r w:rsidRPr="004A2690" w:rsidR="003B14D4">
        <w:rPr>
          <w:sz w:val="27"/>
          <w:szCs w:val="27"/>
        </w:rPr>
        <w:t>4</w:t>
      </w:r>
      <w:r w:rsidRPr="004A2690" w:rsidR="00B32C04">
        <w:rPr>
          <w:sz w:val="27"/>
          <w:szCs w:val="27"/>
        </w:rPr>
        <w:t xml:space="preserve"> </w:t>
      </w:r>
      <w:r w:rsidRPr="004A2690">
        <w:rPr>
          <w:sz w:val="27"/>
          <w:szCs w:val="27"/>
        </w:rPr>
        <w:t>ст. 15.</w:t>
      </w:r>
      <w:r w:rsidRPr="004A2690" w:rsidR="0014599E">
        <w:rPr>
          <w:sz w:val="27"/>
          <w:szCs w:val="27"/>
        </w:rPr>
        <w:t>15.6</w:t>
      </w:r>
      <w:r w:rsidRPr="004A2690">
        <w:rPr>
          <w:sz w:val="27"/>
          <w:szCs w:val="27"/>
        </w:rPr>
        <w:t xml:space="preserve"> КоАП РФ.</w:t>
      </w:r>
    </w:p>
    <w:p w:rsidR="00223D86" w:rsidRPr="004A2690" w:rsidP="00B32C04">
      <w:pPr>
        <w:ind w:firstLine="708"/>
        <w:jc w:val="both"/>
        <w:rPr>
          <w:sz w:val="27"/>
          <w:szCs w:val="27"/>
        </w:rPr>
      </w:pPr>
      <w:r w:rsidRPr="004A2690">
        <w:rPr>
          <w:sz w:val="27"/>
          <w:szCs w:val="27"/>
        </w:rPr>
        <w:t xml:space="preserve">На основании </w:t>
      </w:r>
      <w:r w:rsidRPr="004A2690">
        <w:rPr>
          <w:sz w:val="27"/>
          <w:szCs w:val="27"/>
        </w:rPr>
        <w:t>изложенного</w:t>
      </w:r>
      <w:r w:rsidRPr="004A2690">
        <w:rPr>
          <w:sz w:val="27"/>
          <w:szCs w:val="27"/>
        </w:rPr>
        <w:t>, руководствуясь ст. ст. 15.</w:t>
      </w:r>
      <w:r w:rsidRPr="004A2690" w:rsidR="0014599E">
        <w:rPr>
          <w:sz w:val="27"/>
          <w:szCs w:val="27"/>
        </w:rPr>
        <w:t>15.6</w:t>
      </w:r>
      <w:r w:rsidRPr="004A2690">
        <w:rPr>
          <w:sz w:val="27"/>
          <w:szCs w:val="27"/>
        </w:rPr>
        <w:t xml:space="preserve">, 29.9, 29.10 КоАП РФ, </w:t>
      </w:r>
      <w:r w:rsidRPr="004A2690" w:rsidR="007A0885">
        <w:rPr>
          <w:sz w:val="27"/>
          <w:szCs w:val="27"/>
        </w:rPr>
        <w:t xml:space="preserve">мировой судья </w:t>
      </w:r>
      <w:r w:rsidRPr="004A2690">
        <w:rPr>
          <w:sz w:val="27"/>
          <w:szCs w:val="27"/>
        </w:rPr>
        <w:t>-</w:t>
      </w:r>
    </w:p>
    <w:p w:rsidR="00B21A6D" w:rsidRPr="004A2690" w:rsidP="00B21A6D">
      <w:pPr>
        <w:jc w:val="center"/>
        <w:rPr>
          <w:sz w:val="10"/>
          <w:szCs w:val="10"/>
        </w:rPr>
      </w:pPr>
    </w:p>
    <w:p w:rsidR="0064128C" w:rsidRPr="004A2690" w:rsidP="00223D86">
      <w:pPr>
        <w:jc w:val="center"/>
        <w:rPr>
          <w:sz w:val="27"/>
          <w:szCs w:val="27"/>
        </w:rPr>
      </w:pPr>
      <w:r w:rsidRPr="004A2690">
        <w:rPr>
          <w:sz w:val="27"/>
          <w:szCs w:val="27"/>
        </w:rPr>
        <w:t>ПОСТАНОВИЛ:</w:t>
      </w:r>
    </w:p>
    <w:p w:rsidR="0064128C" w:rsidRPr="004A2690" w:rsidP="0064128C">
      <w:pPr>
        <w:jc w:val="both"/>
        <w:rPr>
          <w:sz w:val="10"/>
          <w:szCs w:val="10"/>
        </w:rPr>
      </w:pPr>
    </w:p>
    <w:p w:rsidR="00B32C04" w:rsidRPr="004A2690" w:rsidP="0064128C">
      <w:pPr>
        <w:ind w:firstLine="708"/>
        <w:jc w:val="both"/>
        <w:rPr>
          <w:sz w:val="27"/>
          <w:szCs w:val="27"/>
        </w:rPr>
      </w:pPr>
      <w:r w:rsidRPr="004A2690">
        <w:rPr>
          <w:sz w:val="27"/>
          <w:szCs w:val="27"/>
        </w:rPr>
        <w:t>Красноженюк</w:t>
      </w:r>
      <w:r w:rsidRPr="004A2690">
        <w:rPr>
          <w:sz w:val="27"/>
          <w:szCs w:val="27"/>
        </w:rPr>
        <w:t xml:space="preserve"> </w:t>
      </w:r>
      <w:r w:rsidR="00D2662D">
        <w:rPr>
          <w:sz w:val="27"/>
          <w:szCs w:val="27"/>
        </w:rPr>
        <w:t>/данные изъяты/</w:t>
      </w:r>
      <w:r w:rsidRPr="004A2690" w:rsidR="00CC13DB">
        <w:rPr>
          <w:sz w:val="27"/>
          <w:szCs w:val="27"/>
        </w:rPr>
        <w:t xml:space="preserve"> –</w:t>
      </w:r>
      <w:r w:rsidRPr="004A2690">
        <w:rPr>
          <w:sz w:val="27"/>
          <w:szCs w:val="27"/>
        </w:rPr>
        <w:t xml:space="preserve"> главного бухгалтера </w:t>
      </w:r>
      <w:r w:rsidR="00D2662D">
        <w:rPr>
          <w:sz w:val="27"/>
          <w:szCs w:val="27"/>
        </w:rPr>
        <w:t>/данные изъяты/</w:t>
      </w:r>
      <w:r w:rsidRPr="004A2690">
        <w:rPr>
          <w:sz w:val="27"/>
          <w:szCs w:val="27"/>
        </w:rPr>
        <w:t xml:space="preserve"> </w:t>
      </w:r>
      <w:r w:rsidRPr="004A2690" w:rsidR="003843AB">
        <w:rPr>
          <w:sz w:val="27"/>
          <w:szCs w:val="27"/>
        </w:rPr>
        <w:t xml:space="preserve">– </w:t>
      </w:r>
      <w:r w:rsidRPr="004A2690" w:rsidR="0064128C">
        <w:rPr>
          <w:sz w:val="27"/>
          <w:szCs w:val="27"/>
        </w:rPr>
        <w:t>признать виновн</w:t>
      </w:r>
      <w:r w:rsidRPr="004A2690" w:rsidR="003B14D4">
        <w:rPr>
          <w:sz w:val="27"/>
          <w:szCs w:val="27"/>
        </w:rPr>
        <w:t>ой</w:t>
      </w:r>
      <w:r w:rsidRPr="004A2690" w:rsidR="0064128C">
        <w:rPr>
          <w:sz w:val="27"/>
          <w:szCs w:val="27"/>
        </w:rPr>
        <w:t xml:space="preserve"> в совершении административного правонарушения, предусмотренного </w:t>
      </w:r>
      <w:r w:rsidRPr="004A2690">
        <w:rPr>
          <w:sz w:val="27"/>
          <w:szCs w:val="27"/>
        </w:rPr>
        <w:t xml:space="preserve">ч. </w:t>
      </w:r>
      <w:r w:rsidRPr="004A2690" w:rsidR="003B14D4">
        <w:rPr>
          <w:sz w:val="27"/>
          <w:szCs w:val="27"/>
        </w:rPr>
        <w:t>4</w:t>
      </w:r>
      <w:r w:rsidRPr="004A2690" w:rsidR="009F324B">
        <w:rPr>
          <w:sz w:val="27"/>
          <w:szCs w:val="27"/>
        </w:rPr>
        <w:t xml:space="preserve"> </w:t>
      </w:r>
      <w:r w:rsidRPr="004A2690" w:rsidR="0064128C">
        <w:rPr>
          <w:sz w:val="27"/>
          <w:szCs w:val="27"/>
        </w:rPr>
        <w:t xml:space="preserve">ст. </w:t>
      </w:r>
      <w:r w:rsidRPr="004A2690">
        <w:rPr>
          <w:sz w:val="27"/>
          <w:szCs w:val="27"/>
        </w:rPr>
        <w:t>15.</w:t>
      </w:r>
      <w:r w:rsidRPr="004A2690" w:rsidR="0014599E">
        <w:rPr>
          <w:sz w:val="27"/>
          <w:szCs w:val="27"/>
        </w:rPr>
        <w:t>15.6</w:t>
      </w:r>
      <w:r w:rsidRPr="004A2690">
        <w:rPr>
          <w:sz w:val="27"/>
          <w:szCs w:val="27"/>
        </w:rPr>
        <w:t xml:space="preserve"> </w:t>
      </w:r>
      <w:r w:rsidRPr="004A2690" w:rsidR="0064128C">
        <w:rPr>
          <w:sz w:val="27"/>
          <w:szCs w:val="27"/>
        </w:rPr>
        <w:t xml:space="preserve">Кодекса Российской Федерации об административных правонарушениях и </w:t>
      </w:r>
      <w:r w:rsidRPr="004A2690">
        <w:rPr>
          <w:sz w:val="27"/>
          <w:szCs w:val="27"/>
        </w:rPr>
        <w:t>назначить е</w:t>
      </w:r>
      <w:r w:rsidRPr="004A2690" w:rsidR="003B14D4">
        <w:rPr>
          <w:sz w:val="27"/>
          <w:szCs w:val="27"/>
        </w:rPr>
        <w:t>й</w:t>
      </w:r>
      <w:r w:rsidRPr="004A2690">
        <w:rPr>
          <w:sz w:val="27"/>
          <w:szCs w:val="27"/>
        </w:rPr>
        <w:t xml:space="preserve"> административное наказание в виде административного штрафа</w:t>
      </w:r>
      <w:r w:rsidR="004A2690">
        <w:rPr>
          <w:sz w:val="27"/>
          <w:szCs w:val="27"/>
        </w:rPr>
        <w:t xml:space="preserve">                                   </w:t>
      </w:r>
      <w:r w:rsidRPr="004A2690">
        <w:rPr>
          <w:sz w:val="27"/>
          <w:szCs w:val="27"/>
        </w:rPr>
        <w:t xml:space="preserve">в размере </w:t>
      </w:r>
      <w:r w:rsidRPr="004A2690" w:rsidR="0014599E">
        <w:rPr>
          <w:sz w:val="27"/>
          <w:szCs w:val="27"/>
        </w:rPr>
        <w:t>15</w:t>
      </w:r>
      <w:r w:rsidRPr="004A2690">
        <w:rPr>
          <w:sz w:val="27"/>
          <w:szCs w:val="27"/>
        </w:rPr>
        <w:t>0</w:t>
      </w:r>
      <w:r w:rsidRPr="004A2690" w:rsidR="0014599E">
        <w:rPr>
          <w:sz w:val="27"/>
          <w:szCs w:val="27"/>
        </w:rPr>
        <w:t>0</w:t>
      </w:r>
      <w:r w:rsidRPr="004A2690">
        <w:rPr>
          <w:sz w:val="27"/>
          <w:szCs w:val="27"/>
        </w:rPr>
        <w:t>0 (</w:t>
      </w:r>
      <w:r w:rsidRPr="004A2690" w:rsidR="0014599E">
        <w:rPr>
          <w:sz w:val="27"/>
          <w:szCs w:val="27"/>
        </w:rPr>
        <w:t>пятнадцать тысяч</w:t>
      </w:r>
      <w:r w:rsidRPr="004A2690">
        <w:rPr>
          <w:sz w:val="27"/>
          <w:szCs w:val="27"/>
        </w:rPr>
        <w:t>) рублей.</w:t>
      </w:r>
    </w:p>
    <w:p w:rsidR="00C152B8" w:rsidRPr="004A2690" w:rsidP="00C152B8">
      <w:pPr>
        <w:ind w:firstLine="708"/>
        <w:jc w:val="both"/>
        <w:rPr>
          <w:sz w:val="27"/>
          <w:szCs w:val="27"/>
        </w:rPr>
      </w:pPr>
      <w:r w:rsidRPr="004A2690">
        <w:rPr>
          <w:sz w:val="27"/>
          <w:szCs w:val="27"/>
        </w:rPr>
        <w:t>Штраф подлежит уплате по следующим реквизитам:</w:t>
      </w:r>
    </w:p>
    <w:p w:rsidR="0014599E" w:rsidRPr="004A2690" w:rsidP="00C152B8">
      <w:pPr>
        <w:ind w:firstLine="708"/>
        <w:jc w:val="both"/>
        <w:rPr>
          <w:sz w:val="27"/>
          <w:szCs w:val="27"/>
        </w:rPr>
      </w:pPr>
      <w:r w:rsidRPr="004A2690">
        <w:rPr>
          <w:color w:val="000000"/>
          <w:sz w:val="27"/>
          <w:szCs w:val="27"/>
        </w:rPr>
        <w:t>П</w:t>
      </w:r>
      <w:r w:rsidRPr="00C152B8">
        <w:rPr>
          <w:color w:val="000000"/>
          <w:sz w:val="27"/>
          <w:szCs w:val="27"/>
        </w:rPr>
        <w:t xml:space="preserve">олучатель: </w:t>
      </w:r>
      <w:r w:rsidR="00D2662D">
        <w:rPr>
          <w:sz w:val="27"/>
          <w:szCs w:val="27"/>
        </w:rPr>
        <w:t>/данные изъяты/</w:t>
      </w:r>
      <w:r w:rsidRPr="004A2690">
        <w:rPr>
          <w:sz w:val="27"/>
          <w:szCs w:val="27"/>
        </w:rPr>
        <w:t>.</w:t>
      </w:r>
    </w:p>
    <w:p w:rsidR="0064128C" w:rsidRPr="004A2690" w:rsidP="0064128C">
      <w:pPr>
        <w:ind w:firstLine="708"/>
        <w:jc w:val="both"/>
        <w:rPr>
          <w:sz w:val="27"/>
          <w:szCs w:val="27"/>
        </w:rPr>
      </w:pPr>
      <w:r w:rsidRPr="004A2690">
        <w:rPr>
          <w:sz w:val="27"/>
          <w:szCs w:val="27"/>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4128C" w:rsidRPr="004A2690" w:rsidP="0064128C">
      <w:pPr>
        <w:ind w:firstLine="708"/>
        <w:jc w:val="both"/>
        <w:rPr>
          <w:rStyle w:val="s11"/>
          <w:sz w:val="27"/>
          <w:szCs w:val="27"/>
        </w:rPr>
      </w:pPr>
      <w:r w:rsidRPr="004A2690">
        <w:rPr>
          <w:sz w:val="27"/>
          <w:szCs w:val="27"/>
        </w:rPr>
        <w:t xml:space="preserve">Постановление может быть обжаловано в течение 10 </w:t>
      </w:r>
      <w:r w:rsidRPr="004A2690" w:rsidR="00156262">
        <w:rPr>
          <w:sz w:val="27"/>
          <w:szCs w:val="27"/>
        </w:rPr>
        <w:t>дней</w:t>
      </w:r>
      <w:r w:rsidRPr="004A2690">
        <w:rPr>
          <w:sz w:val="27"/>
          <w:szCs w:val="27"/>
        </w:rPr>
        <w:t xml:space="preserve"> со дня вручения или получения копии постановления в</w:t>
      </w:r>
      <w:r w:rsidRPr="004A2690">
        <w:rPr>
          <w:rStyle w:val="s11"/>
          <w:sz w:val="27"/>
          <w:szCs w:val="27"/>
        </w:rPr>
        <w:t xml:space="preserve"> Железнодорожный районный суд</w:t>
      </w:r>
      <w:r w:rsidRPr="004A2690" w:rsidR="00167831">
        <w:rPr>
          <w:rStyle w:val="s11"/>
          <w:sz w:val="27"/>
          <w:szCs w:val="27"/>
        </w:rPr>
        <w:t xml:space="preserve"> </w:t>
      </w:r>
      <w:r w:rsidR="004A2690">
        <w:rPr>
          <w:rStyle w:val="s11"/>
          <w:sz w:val="27"/>
          <w:szCs w:val="27"/>
        </w:rPr>
        <w:t xml:space="preserve">                  </w:t>
      </w:r>
      <w:r w:rsidRPr="004A2690">
        <w:rPr>
          <w:rStyle w:val="s11"/>
          <w:sz w:val="27"/>
          <w:szCs w:val="27"/>
        </w:rPr>
        <w:t>г. Симферополя Республики Крым.</w:t>
      </w:r>
    </w:p>
    <w:p w:rsidR="0064128C" w:rsidRPr="004A2690" w:rsidP="0064128C">
      <w:pPr>
        <w:jc w:val="both"/>
        <w:rPr>
          <w:sz w:val="27"/>
          <w:szCs w:val="27"/>
        </w:rPr>
      </w:pPr>
    </w:p>
    <w:p w:rsidR="001E3564" w:rsidRPr="004A2690" w:rsidP="0064128C">
      <w:pPr>
        <w:rPr>
          <w:sz w:val="27"/>
          <w:szCs w:val="27"/>
        </w:rPr>
      </w:pPr>
      <w:r w:rsidRPr="004A2690">
        <w:rPr>
          <w:sz w:val="27"/>
          <w:szCs w:val="27"/>
        </w:rPr>
        <w:t>Мировой судья</w:t>
      </w:r>
      <w:r w:rsidRPr="004A2690">
        <w:rPr>
          <w:sz w:val="27"/>
          <w:szCs w:val="27"/>
        </w:rPr>
        <w:tab/>
      </w:r>
      <w:r w:rsidRPr="004A2690">
        <w:rPr>
          <w:sz w:val="27"/>
          <w:szCs w:val="27"/>
        </w:rPr>
        <w:tab/>
      </w:r>
      <w:r w:rsidRPr="004A2690">
        <w:rPr>
          <w:sz w:val="27"/>
          <w:szCs w:val="27"/>
        </w:rPr>
        <w:tab/>
      </w:r>
      <w:r w:rsidRPr="004A2690">
        <w:rPr>
          <w:sz w:val="27"/>
          <w:szCs w:val="27"/>
        </w:rPr>
        <w:tab/>
      </w:r>
      <w:r w:rsidRPr="004A2690">
        <w:rPr>
          <w:sz w:val="27"/>
          <w:szCs w:val="27"/>
        </w:rPr>
        <w:tab/>
        <w:t>/подпись/</w:t>
      </w:r>
      <w:r w:rsidRPr="004A2690">
        <w:rPr>
          <w:sz w:val="27"/>
          <w:szCs w:val="27"/>
        </w:rPr>
        <w:tab/>
      </w:r>
      <w:r w:rsidRPr="004A2690">
        <w:rPr>
          <w:sz w:val="27"/>
          <w:szCs w:val="27"/>
        </w:rPr>
        <w:tab/>
      </w:r>
      <w:r w:rsidRPr="004A2690">
        <w:rPr>
          <w:sz w:val="27"/>
          <w:szCs w:val="27"/>
        </w:rPr>
        <w:tab/>
        <w:t>Д.С. Щербина</w:t>
      </w:r>
    </w:p>
    <w:sectPr w:rsidSect="00167831">
      <w:headerReference w:type="even" r:id="rId5"/>
      <w:headerReference w:type="first" r:id="rId6"/>
      <w:pgSz w:w="11906" w:h="16838" w:code="9"/>
      <w:pgMar w:top="426" w:right="42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25C0">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3594100</wp:posOffset>
              </wp:positionH>
              <wp:positionV relativeFrom="page">
                <wp:posOffset>448945</wp:posOffset>
              </wp:positionV>
              <wp:extent cx="64135" cy="118745"/>
              <wp:effectExtent l="3175" t="1270" r="0" b="3810"/>
              <wp:wrapNone/>
              <wp:docPr id="2" name="Пол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 cy="118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25C0">
                          <w:pPr>
                            <w:pStyle w:val="23"/>
                            <w:shd w:val="clear" w:color="auto" w:fill="auto"/>
                            <w:spacing w:line="240" w:lineRule="auto"/>
                          </w:pPr>
                          <w:r>
                            <w:rPr>
                              <w:rStyle w:val="22"/>
                              <w:color w:val="000000"/>
                            </w:rPr>
                            <w:t>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2049" type="#_x0000_t202" style="width:5.05pt;height:9.35pt;margin-top:35.35pt;margin-left:28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E025C0">
                    <w:pPr>
                      <w:pStyle w:val="23"/>
                      <w:shd w:val="clear" w:color="auto" w:fill="auto"/>
                      <w:spacing w:line="240" w:lineRule="auto"/>
                    </w:pPr>
                    <w:r>
                      <w:rPr>
                        <w:rStyle w:val="22"/>
                        <w:color w:val="000000"/>
                      </w:rPr>
                      <w:t>5</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25C0">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3601720</wp:posOffset>
              </wp:positionH>
              <wp:positionV relativeFrom="page">
                <wp:posOffset>422910</wp:posOffset>
              </wp:positionV>
              <wp:extent cx="73025" cy="118745"/>
              <wp:effectExtent l="1270" t="3810" r="1905" b="1270"/>
              <wp:wrapNone/>
              <wp:docPr id="1" name="Поле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025" cy="118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25C0">
                          <w:pPr>
                            <w:pStyle w:val="23"/>
                            <w:shd w:val="clear" w:color="auto" w:fill="auto"/>
                            <w:spacing w:line="240" w:lineRule="auto"/>
                          </w:pPr>
                          <w:r>
                            <w:rPr>
                              <w:rStyle w:val="22"/>
                              <w:color w:val="000000"/>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2050" type="#_x0000_t202" style="width:5.75pt;height:9.35pt;margin-top:33.3pt;margin-left:283.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E025C0">
                    <w:pPr>
                      <w:pStyle w:val="23"/>
                      <w:shd w:val="clear" w:color="auto" w:fill="auto"/>
                      <w:spacing w:line="240" w:lineRule="auto"/>
                    </w:pPr>
                    <w:r>
                      <w:rPr>
                        <w:rStyle w:val="22"/>
                        <w:color w:val="000000"/>
                      </w:rPr>
                      <w:t>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5"/>
    <w:multiLevelType w:val="multilevel"/>
    <w:tmpl w:val="00000004"/>
    <w:lvl w:ilvl="0">
      <w:start w:val="2024"/>
      <w:numFmt w:val="decimal"/>
      <w:lvlText w:val="11.04.%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2024"/>
      <w:numFmt w:val="decimal"/>
      <w:lvlText w:val="11.04.%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2024"/>
      <w:numFmt w:val="decimal"/>
      <w:lvlText w:val="11.04.%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2024"/>
      <w:numFmt w:val="decimal"/>
      <w:lvlText w:val="11.04.%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2024"/>
      <w:numFmt w:val="decimal"/>
      <w:lvlText w:val="11.04.%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2024"/>
      <w:numFmt w:val="decimal"/>
      <w:lvlText w:val="11.04.%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2024"/>
      <w:numFmt w:val="decimal"/>
      <w:lvlText w:val="11.04.%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2024"/>
      <w:numFmt w:val="decimal"/>
      <w:lvlText w:val="11.04.%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2024"/>
      <w:numFmt w:val="decimal"/>
      <w:lvlText w:val="11.04.%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8C"/>
    <w:rsid w:val="0007469C"/>
    <w:rsid w:val="001217F7"/>
    <w:rsid w:val="00136E6B"/>
    <w:rsid w:val="0014599E"/>
    <w:rsid w:val="0014789D"/>
    <w:rsid w:val="00156262"/>
    <w:rsid w:val="00167831"/>
    <w:rsid w:val="001E3564"/>
    <w:rsid w:val="001F73A2"/>
    <w:rsid w:val="00223D86"/>
    <w:rsid w:val="003653DE"/>
    <w:rsid w:val="003843AB"/>
    <w:rsid w:val="003B14D4"/>
    <w:rsid w:val="003D3520"/>
    <w:rsid w:val="004343CF"/>
    <w:rsid w:val="00473393"/>
    <w:rsid w:val="004856F0"/>
    <w:rsid w:val="004A2690"/>
    <w:rsid w:val="004A4960"/>
    <w:rsid w:val="004C4552"/>
    <w:rsid w:val="0052365C"/>
    <w:rsid w:val="00630080"/>
    <w:rsid w:val="0064128C"/>
    <w:rsid w:val="00672B12"/>
    <w:rsid w:val="006752EB"/>
    <w:rsid w:val="006C2440"/>
    <w:rsid w:val="006D589F"/>
    <w:rsid w:val="007A0885"/>
    <w:rsid w:val="007A5D47"/>
    <w:rsid w:val="007E4E45"/>
    <w:rsid w:val="00827122"/>
    <w:rsid w:val="00890B9C"/>
    <w:rsid w:val="00902D26"/>
    <w:rsid w:val="009664E7"/>
    <w:rsid w:val="009B589E"/>
    <w:rsid w:val="009F324B"/>
    <w:rsid w:val="00A6505F"/>
    <w:rsid w:val="00AC3CEF"/>
    <w:rsid w:val="00AD576E"/>
    <w:rsid w:val="00B0319C"/>
    <w:rsid w:val="00B21A6D"/>
    <w:rsid w:val="00B32C04"/>
    <w:rsid w:val="00B50972"/>
    <w:rsid w:val="00BE5975"/>
    <w:rsid w:val="00C152B8"/>
    <w:rsid w:val="00C25F7C"/>
    <w:rsid w:val="00C80541"/>
    <w:rsid w:val="00CC13DB"/>
    <w:rsid w:val="00CF4561"/>
    <w:rsid w:val="00D15CA3"/>
    <w:rsid w:val="00D2662D"/>
    <w:rsid w:val="00DB4D49"/>
    <w:rsid w:val="00DB582E"/>
    <w:rsid w:val="00DD66E8"/>
    <w:rsid w:val="00DE3A6B"/>
    <w:rsid w:val="00E025C0"/>
    <w:rsid w:val="00E21738"/>
    <w:rsid w:val="00E35D8C"/>
    <w:rsid w:val="00E629A4"/>
    <w:rsid w:val="00EC7166"/>
    <w:rsid w:val="00ED745D"/>
    <w:rsid w:val="00F26FD2"/>
    <w:rsid w:val="00F6235D"/>
    <w:rsid w:val="00FA27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28C"/>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64128C"/>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4128C"/>
    <w:rPr>
      <w:rFonts w:ascii="Times New Roman" w:eastAsia="Times New Roman" w:hAnsi="Times New Roman" w:cs="Times New Roman"/>
      <w:b/>
      <w:bCs/>
      <w:sz w:val="24"/>
      <w:szCs w:val="24"/>
      <w:lang w:eastAsia="ru-RU"/>
    </w:rPr>
  </w:style>
  <w:style w:type="character" w:customStyle="1" w:styleId="s11">
    <w:name w:val="s11"/>
    <w:rsid w:val="0064128C"/>
    <w:rPr>
      <w:rFonts w:ascii="Times New Roman" w:hAnsi="Times New Roman" w:cs="Times New Roman" w:hint="default"/>
      <w:sz w:val="24"/>
      <w:szCs w:val="24"/>
    </w:rPr>
  </w:style>
  <w:style w:type="character" w:customStyle="1" w:styleId="2">
    <w:name w:val="Основной текст (2)_"/>
    <w:link w:val="20"/>
    <w:uiPriority w:val="99"/>
    <w:rsid w:val="0064128C"/>
    <w:rPr>
      <w:sz w:val="28"/>
      <w:szCs w:val="28"/>
      <w:shd w:val="clear" w:color="auto" w:fill="FFFFFF"/>
    </w:rPr>
  </w:style>
  <w:style w:type="paragraph" w:customStyle="1" w:styleId="20">
    <w:name w:val="Основной текст (2)"/>
    <w:basedOn w:val="Normal"/>
    <w:link w:val="2"/>
    <w:uiPriority w:val="99"/>
    <w:rsid w:val="0064128C"/>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styleId="BalloonText">
    <w:name w:val="Balloon Text"/>
    <w:basedOn w:val="Normal"/>
    <w:link w:val="a"/>
    <w:uiPriority w:val="99"/>
    <w:semiHidden/>
    <w:unhideWhenUsed/>
    <w:rsid w:val="009664E7"/>
    <w:rPr>
      <w:rFonts w:ascii="Tahoma" w:hAnsi="Tahoma" w:cs="Tahoma"/>
      <w:sz w:val="16"/>
      <w:szCs w:val="16"/>
    </w:rPr>
  </w:style>
  <w:style w:type="character" w:customStyle="1" w:styleId="a">
    <w:name w:val="Текст выноски Знак"/>
    <w:basedOn w:val="DefaultParagraphFont"/>
    <w:link w:val="BalloonText"/>
    <w:uiPriority w:val="99"/>
    <w:semiHidden/>
    <w:rsid w:val="009664E7"/>
    <w:rPr>
      <w:rFonts w:ascii="Tahoma" w:eastAsia="Times New Roman" w:hAnsi="Tahoma" w:cs="Tahoma"/>
      <w:sz w:val="16"/>
      <w:szCs w:val="16"/>
      <w:lang w:eastAsia="ru-RU"/>
    </w:rPr>
  </w:style>
  <w:style w:type="character" w:customStyle="1" w:styleId="295pt">
    <w:name w:val="Основной текст (2) + 9;5 pt;Малые прописные"/>
    <w:basedOn w:val="2"/>
    <w:rsid w:val="00FA2736"/>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ru-RU" w:eastAsia="ru-RU" w:bidi="ru-RU"/>
    </w:rPr>
  </w:style>
  <w:style w:type="character" w:customStyle="1" w:styleId="2Calibri13pt1pt">
    <w:name w:val="Основной текст (2) + Calibri;13 pt;Курсив;Интервал 1 pt"/>
    <w:basedOn w:val="2"/>
    <w:rsid w:val="00FA2736"/>
    <w:rPr>
      <w:rFonts w:ascii="Calibri" w:eastAsia="Calibri" w:hAnsi="Calibri" w:cs="Calibri"/>
      <w:b w:val="0"/>
      <w:bCs w:val="0"/>
      <w:i/>
      <w:iCs/>
      <w:smallCaps w:val="0"/>
      <w:strike w:val="0"/>
      <w:color w:val="000000"/>
      <w:spacing w:val="20"/>
      <w:w w:val="100"/>
      <w:position w:val="0"/>
      <w:sz w:val="26"/>
      <w:szCs w:val="26"/>
      <w:u w:val="none"/>
      <w:shd w:val="clear" w:color="auto" w:fill="FFFFFF"/>
      <w:lang w:val="en-US" w:eastAsia="en-US" w:bidi="en-US"/>
    </w:rPr>
  </w:style>
  <w:style w:type="paragraph" w:styleId="NormalWeb">
    <w:name w:val="Normal (Web)"/>
    <w:basedOn w:val="Normal"/>
    <w:uiPriority w:val="99"/>
    <w:unhideWhenUsed/>
    <w:rsid w:val="00B50972"/>
    <w:pPr>
      <w:spacing w:before="100" w:beforeAutospacing="1" w:after="100" w:afterAutospacing="1"/>
    </w:pPr>
    <w:rPr>
      <w:sz w:val="24"/>
      <w:szCs w:val="24"/>
    </w:rPr>
  </w:style>
  <w:style w:type="paragraph" w:customStyle="1" w:styleId="21">
    <w:name w:val="Основной текст (2)1"/>
    <w:basedOn w:val="Normal"/>
    <w:uiPriority w:val="99"/>
    <w:rsid w:val="00BE5975"/>
    <w:pPr>
      <w:widowControl w:val="0"/>
      <w:shd w:val="clear" w:color="auto" w:fill="FFFFFF"/>
      <w:spacing w:before="240" w:line="302" w:lineRule="exact"/>
      <w:jc w:val="both"/>
    </w:pPr>
    <w:rPr>
      <w:rFonts w:eastAsia="Arial Unicode MS"/>
      <w:sz w:val="26"/>
      <w:szCs w:val="26"/>
    </w:rPr>
  </w:style>
  <w:style w:type="character" w:customStyle="1" w:styleId="212pt3">
    <w:name w:val="Основной текст (2) + 12 pt3"/>
    <w:aliases w:val="Курсив"/>
    <w:basedOn w:val="2"/>
    <w:uiPriority w:val="99"/>
    <w:rsid w:val="007E4E45"/>
    <w:rPr>
      <w:rFonts w:ascii="Times New Roman" w:hAnsi="Times New Roman" w:cs="Times New Roman"/>
      <w:i/>
      <w:iCs/>
      <w:sz w:val="24"/>
      <w:szCs w:val="24"/>
      <w:u w:val="none"/>
      <w:shd w:val="clear" w:color="auto" w:fill="FFFFFF"/>
    </w:rPr>
  </w:style>
  <w:style w:type="character" w:customStyle="1" w:styleId="22">
    <w:name w:val="Колонтитул (2)_"/>
    <w:basedOn w:val="DefaultParagraphFont"/>
    <w:link w:val="23"/>
    <w:uiPriority w:val="99"/>
    <w:rsid w:val="007E4E45"/>
    <w:rPr>
      <w:rFonts w:ascii="Times New Roman" w:hAnsi="Times New Roman" w:cs="Times New Roman"/>
      <w:sz w:val="28"/>
      <w:szCs w:val="28"/>
      <w:shd w:val="clear" w:color="auto" w:fill="FFFFFF"/>
    </w:rPr>
  </w:style>
  <w:style w:type="paragraph" w:customStyle="1" w:styleId="23">
    <w:name w:val="Колонтитул (2)"/>
    <w:basedOn w:val="Normal"/>
    <w:link w:val="22"/>
    <w:uiPriority w:val="99"/>
    <w:rsid w:val="007E4E45"/>
    <w:pPr>
      <w:widowControl w:val="0"/>
      <w:shd w:val="clear" w:color="auto" w:fill="FFFFFF"/>
      <w:spacing w:line="240" w:lineRule="atLeast"/>
    </w:pPr>
    <w:rPr>
      <w:rFonts w:eastAsiaTheme="minorHAnsi"/>
      <w:sz w:val="28"/>
      <w:szCs w:val="28"/>
      <w:lang w:eastAsia="en-US"/>
    </w:rPr>
  </w:style>
  <w:style w:type="character" w:customStyle="1" w:styleId="5">
    <w:name w:val="Основной текст (5)_"/>
    <w:basedOn w:val="DefaultParagraphFont"/>
    <w:link w:val="51"/>
    <w:uiPriority w:val="99"/>
    <w:rsid w:val="007E4E45"/>
    <w:rPr>
      <w:rFonts w:ascii="Times New Roman" w:hAnsi="Times New Roman" w:cs="Times New Roman"/>
      <w:b/>
      <w:bCs/>
      <w:shd w:val="clear" w:color="auto" w:fill="FFFFFF"/>
    </w:rPr>
  </w:style>
  <w:style w:type="character" w:customStyle="1" w:styleId="513pt">
    <w:name w:val="Основной текст (5) + 13 pt"/>
    <w:aliases w:val="Не полужирный"/>
    <w:basedOn w:val="5"/>
    <w:uiPriority w:val="99"/>
    <w:rsid w:val="007E4E45"/>
    <w:rPr>
      <w:rFonts w:ascii="Times New Roman" w:hAnsi="Times New Roman" w:cs="Times New Roman"/>
      <w:b w:val="0"/>
      <w:bCs w:val="0"/>
      <w:sz w:val="26"/>
      <w:szCs w:val="26"/>
      <w:shd w:val="clear" w:color="auto" w:fill="FFFFFF"/>
    </w:rPr>
  </w:style>
  <w:style w:type="character" w:customStyle="1" w:styleId="7">
    <w:name w:val="Основной текст (7)_"/>
    <w:basedOn w:val="DefaultParagraphFont"/>
    <w:link w:val="70"/>
    <w:uiPriority w:val="99"/>
    <w:rsid w:val="007E4E45"/>
    <w:rPr>
      <w:rFonts w:ascii="Times New Roman" w:hAnsi="Times New Roman" w:cs="Times New Roman"/>
      <w:sz w:val="14"/>
      <w:szCs w:val="14"/>
      <w:shd w:val="clear" w:color="auto" w:fill="FFFFFF"/>
    </w:rPr>
  </w:style>
  <w:style w:type="paragraph" w:customStyle="1" w:styleId="51">
    <w:name w:val="Основной текст (5)1"/>
    <w:basedOn w:val="Normal"/>
    <w:link w:val="5"/>
    <w:uiPriority w:val="99"/>
    <w:rsid w:val="007E4E45"/>
    <w:pPr>
      <w:widowControl w:val="0"/>
      <w:shd w:val="clear" w:color="auto" w:fill="FFFFFF"/>
      <w:spacing w:line="259" w:lineRule="exact"/>
    </w:pPr>
    <w:rPr>
      <w:rFonts w:eastAsiaTheme="minorHAnsi"/>
      <w:b/>
      <w:bCs/>
      <w:sz w:val="22"/>
      <w:szCs w:val="22"/>
      <w:lang w:eastAsia="en-US"/>
    </w:rPr>
  </w:style>
  <w:style w:type="paragraph" w:customStyle="1" w:styleId="70">
    <w:name w:val="Основной текст (7)"/>
    <w:basedOn w:val="Normal"/>
    <w:link w:val="7"/>
    <w:uiPriority w:val="99"/>
    <w:rsid w:val="007E4E45"/>
    <w:pPr>
      <w:widowControl w:val="0"/>
      <w:shd w:val="clear" w:color="auto" w:fill="FFFFFF"/>
      <w:spacing w:line="240" w:lineRule="atLeast"/>
    </w:pPr>
    <w:rPr>
      <w:rFonts w:eastAsiaTheme="minorHAnsi"/>
      <w:sz w:val="14"/>
      <w:szCs w:val="14"/>
      <w:lang w:eastAsia="en-US"/>
    </w:rPr>
  </w:style>
  <w:style w:type="character" w:customStyle="1" w:styleId="212pt">
    <w:name w:val="Основной текст (2) + 12 pt"/>
    <w:aliases w:val="Основной текст (2) + 16 pt,Полужирный"/>
    <w:basedOn w:val="2"/>
    <w:uiPriority w:val="99"/>
    <w:rsid w:val="00F6235D"/>
    <w:rPr>
      <w:rFonts w:ascii="Times New Roman" w:hAnsi="Times New Roman" w:cs="Times New Roman"/>
      <w:b/>
      <w:bCs/>
      <w:sz w:val="24"/>
      <w:szCs w:val="24"/>
      <w:u w:val="none"/>
      <w:shd w:val="clear" w:color="auto" w:fill="FFFFFF"/>
    </w:rPr>
  </w:style>
  <w:style w:type="paragraph" w:styleId="Footer">
    <w:name w:val="footer"/>
    <w:basedOn w:val="Normal"/>
    <w:link w:val="a0"/>
    <w:uiPriority w:val="99"/>
    <w:unhideWhenUsed/>
    <w:rsid w:val="00167831"/>
    <w:pPr>
      <w:tabs>
        <w:tab w:val="center" w:pos="4677"/>
        <w:tab w:val="right" w:pos="9355"/>
      </w:tabs>
    </w:pPr>
  </w:style>
  <w:style w:type="character" w:customStyle="1" w:styleId="a0">
    <w:name w:val="Нижний колонтитул Знак"/>
    <w:basedOn w:val="DefaultParagraphFont"/>
    <w:link w:val="Footer"/>
    <w:uiPriority w:val="99"/>
    <w:rsid w:val="00167831"/>
    <w:rPr>
      <w:rFonts w:ascii="Times New Roman" w:eastAsia="Times New Roman" w:hAnsi="Times New Roman" w:cs="Times New Roman"/>
      <w:sz w:val="20"/>
      <w:szCs w:val="20"/>
      <w:lang w:eastAsia="ru-RU"/>
    </w:rPr>
  </w:style>
  <w:style w:type="character" w:customStyle="1" w:styleId="a1">
    <w:name w:val="Колонтитул_"/>
    <w:basedOn w:val="DefaultParagraphFont"/>
    <w:link w:val="10"/>
    <w:uiPriority w:val="99"/>
    <w:rsid w:val="004C4552"/>
    <w:rPr>
      <w:rFonts w:ascii="Times New Roman" w:hAnsi="Times New Roman" w:cs="Times New Roman"/>
      <w:b/>
      <w:bCs/>
      <w:shd w:val="clear" w:color="auto" w:fill="FFFFFF"/>
    </w:rPr>
  </w:style>
  <w:style w:type="character" w:customStyle="1" w:styleId="a2">
    <w:name w:val="Колонтитул"/>
    <w:basedOn w:val="a1"/>
    <w:uiPriority w:val="99"/>
    <w:rsid w:val="004C4552"/>
    <w:rPr>
      <w:rFonts w:ascii="Times New Roman" w:hAnsi="Times New Roman" w:cs="Times New Roman"/>
      <w:b/>
      <w:bCs/>
      <w:shd w:val="clear" w:color="auto" w:fill="FFFFFF"/>
    </w:rPr>
  </w:style>
  <w:style w:type="paragraph" w:customStyle="1" w:styleId="10">
    <w:name w:val="Колонтитул1"/>
    <w:basedOn w:val="Normal"/>
    <w:link w:val="a1"/>
    <w:uiPriority w:val="99"/>
    <w:rsid w:val="004C4552"/>
    <w:pPr>
      <w:widowControl w:val="0"/>
      <w:shd w:val="clear" w:color="auto" w:fill="FFFFFF"/>
      <w:spacing w:line="317" w:lineRule="exact"/>
      <w:jc w:val="center"/>
    </w:pPr>
    <w:rPr>
      <w:rFonts w:eastAsiaTheme="minorHAnsi"/>
      <w:b/>
      <w:bCs/>
      <w:sz w:val="22"/>
      <w:szCs w:val="22"/>
      <w:lang w:eastAsia="en-US"/>
    </w:rPr>
  </w:style>
  <w:style w:type="character" w:customStyle="1" w:styleId="a3">
    <w:name w:val="Сноска_"/>
    <w:basedOn w:val="DefaultParagraphFont"/>
    <w:link w:val="11"/>
    <w:uiPriority w:val="99"/>
    <w:rsid w:val="00136E6B"/>
    <w:rPr>
      <w:rFonts w:ascii="Times New Roman" w:hAnsi="Times New Roman" w:cs="Times New Roman"/>
      <w:sz w:val="19"/>
      <w:szCs w:val="19"/>
      <w:shd w:val="clear" w:color="auto" w:fill="FFFFFF"/>
    </w:rPr>
  </w:style>
  <w:style w:type="character" w:customStyle="1" w:styleId="a4">
    <w:name w:val="Сноска"/>
    <w:basedOn w:val="a3"/>
    <w:uiPriority w:val="99"/>
    <w:rsid w:val="00136E6B"/>
    <w:rPr>
      <w:rFonts w:ascii="Times New Roman" w:hAnsi="Times New Roman" w:cs="Times New Roman"/>
      <w:sz w:val="19"/>
      <w:szCs w:val="19"/>
      <w:u w:val="single"/>
      <w:shd w:val="clear" w:color="auto" w:fill="FFFFFF"/>
    </w:rPr>
  </w:style>
  <w:style w:type="paragraph" w:customStyle="1" w:styleId="11">
    <w:name w:val="Сноска1"/>
    <w:basedOn w:val="Normal"/>
    <w:link w:val="a3"/>
    <w:uiPriority w:val="99"/>
    <w:rsid w:val="00136E6B"/>
    <w:pPr>
      <w:widowControl w:val="0"/>
      <w:shd w:val="clear" w:color="auto" w:fill="FFFFFF"/>
      <w:spacing w:line="226" w:lineRule="exact"/>
      <w:jc w:val="both"/>
    </w:pPr>
    <w:rPr>
      <w:rFonts w:eastAsiaTheme="minorHAns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91C5F-3A4F-40F6-B7B6-71CB4499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