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D06" w:rsidRPr="00466541" w:rsidP="00607D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 w:rsidR="00911F21"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607D06" w:rsidRPr="00466541" w:rsidP="00607D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607D06" w:rsidRPr="00466541" w:rsidP="00607D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607D06" w:rsidRPr="00466541" w:rsidP="00607D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7D06" w:rsidRPr="00466541" w:rsidP="00607D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607D06" w:rsidRPr="00466541" w:rsidP="0060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7D06" w:rsidRPr="00466541" w:rsidP="00607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16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607D06" w:rsidRPr="00466541" w:rsidP="0060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607D06" w:rsidRPr="00466541" w:rsidP="00607D0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Кучер </w:t>
      </w:r>
      <w:r w:rsidR="007E3981">
        <w:rPr>
          <w:rFonts w:ascii="Times New Roman" w:hAnsi="Times New Roman" w:cs="Times New Roman"/>
          <w:b/>
          <w:sz w:val="26"/>
          <w:szCs w:val="26"/>
        </w:rPr>
        <w:t>……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7E3981">
        <w:rPr>
          <w:rFonts w:ascii="Times New Roman" w:hAnsi="Times New Roman" w:cs="Times New Roman"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A6262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7E3981">
        <w:rPr>
          <w:rFonts w:ascii="Times New Roman" w:hAnsi="Times New Roman" w:cs="Times New Roman"/>
          <w:sz w:val="26"/>
          <w:szCs w:val="26"/>
        </w:rPr>
        <w:t>……….</w:t>
      </w:r>
      <w:r w:rsidR="00A62628">
        <w:rPr>
          <w:rFonts w:ascii="Times New Roman" w:hAnsi="Times New Roman" w:cs="Times New Roman"/>
          <w:sz w:val="26"/>
          <w:szCs w:val="26"/>
        </w:rPr>
        <w:t>,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адрес места жительства: </w:t>
      </w:r>
      <w:r w:rsidR="007E3981">
        <w:rPr>
          <w:rFonts w:ascii="Times New Roman" w:hAnsi="Times New Roman" w:cs="Times New Roman"/>
          <w:sz w:val="26"/>
          <w:szCs w:val="26"/>
        </w:rPr>
        <w:t>…..</w:t>
      </w:r>
      <w:r w:rsidRPr="00466541">
        <w:rPr>
          <w:rFonts w:ascii="Times New Roman" w:hAnsi="Times New Roman" w:cs="Times New Roman"/>
          <w:sz w:val="26"/>
          <w:szCs w:val="26"/>
        </w:rPr>
        <w:t xml:space="preserve">; адрес юридического лица: 295017,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>ул.Фрунзе, дом 41, офис 18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607D06" w:rsidRPr="00466541" w:rsidP="00607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7D06" w:rsidRPr="00466541" w:rsidP="00607D0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607D06" w:rsidRPr="00466541" w:rsidP="00607D0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607D06" w:rsidRPr="00466541" w:rsidP="00607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Кучер Е.В.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>» (далее – ООО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>»)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13 марта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FD74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календарный </w:t>
      </w:r>
      <w:r w:rsidR="00FD45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 2024</w:t>
      </w:r>
      <w:r w:rsidR="002A28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FD45FB">
        <w:rPr>
          <w:rFonts w:ascii="Times New Roman" w:hAnsi="Times New Roman" w:cs="Times New Roman"/>
          <w:sz w:val="26"/>
          <w:szCs w:val="26"/>
        </w:rPr>
        <w:t>27 января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совершила административное правонарушение, предусмотренное  ч.2 ст.15.33 КоАП РФ. </w:t>
      </w:r>
    </w:p>
    <w:p w:rsidR="00607D06" w:rsidRPr="00466541" w:rsidP="00607D0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>
        <w:rPr>
          <w:color w:val="000000"/>
          <w:sz w:val="26"/>
          <w:szCs w:val="26"/>
        </w:rPr>
        <w:t>Кучер Е.В.</w:t>
      </w:r>
      <w:r w:rsidRPr="00466541">
        <w:rPr>
          <w:color w:val="000000"/>
          <w:sz w:val="26"/>
          <w:szCs w:val="26"/>
        </w:rPr>
        <w:t xml:space="preserve"> не явилась, </w:t>
      </w:r>
      <w:r w:rsidRPr="00466541">
        <w:rPr>
          <w:sz w:val="26"/>
          <w:szCs w:val="26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607D06" w:rsidRPr="00466541" w:rsidP="00607D0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>
        <w:rPr>
          <w:color w:val="000000"/>
          <w:sz w:val="26"/>
          <w:szCs w:val="26"/>
        </w:rPr>
        <w:t>Кучер Е.В.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607D06" w:rsidRPr="00466541" w:rsidP="00607D0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607D06" w:rsidRPr="00466541" w:rsidP="00607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607D06" w:rsidRPr="00466541" w:rsidP="00607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>
        <w:rPr>
          <w:rFonts w:ascii="Times New Roman" w:hAnsi="Times New Roman" w:cs="Times New Roman"/>
          <w:color w:val="000000"/>
          <w:sz w:val="26"/>
          <w:szCs w:val="26"/>
        </w:rPr>
        <w:t>Кучер Е.В.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13 марта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DE1E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календарный год 2024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FD45FB">
        <w:rPr>
          <w:rFonts w:ascii="Times New Roman" w:hAnsi="Times New Roman" w:cs="Times New Roman"/>
          <w:sz w:val="26"/>
          <w:szCs w:val="26"/>
        </w:rPr>
        <w:t>27 января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>
        <w:rPr>
          <w:rFonts w:ascii="Times New Roman" w:hAnsi="Times New Roman" w:cs="Times New Roman"/>
          <w:color w:val="000000"/>
          <w:sz w:val="26"/>
          <w:szCs w:val="26"/>
        </w:rPr>
        <w:t>Кучер Е.В.,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790</w:t>
      </w:r>
      <w:r w:rsidR="00FD45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726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13 мая 2025 г. (л.д.1); выпиской из Единого государственного реестра юридических лиц в отношен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ООО</w:t>
      </w:r>
      <w:r w:rsidRPr="0046654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(л.д.8-9); копией Формы ЕФС-1 за </w:t>
      </w:r>
      <w:r w:rsidR="00FD74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календарный </w:t>
      </w:r>
      <w:r w:rsidR="00FD45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 2024</w:t>
      </w:r>
      <w:r w:rsidR="002A28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(л.д.11), протоколом проверки отчетности с уведомлением о доставке (л.д.12),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Кучер Е.В.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>
        <w:rPr>
          <w:rFonts w:ascii="Times New Roman" w:hAnsi="Times New Roman" w:cs="Times New Roman"/>
          <w:color w:val="000000"/>
          <w:sz w:val="26"/>
          <w:szCs w:val="26"/>
        </w:rPr>
        <w:t>Кучер Е.В.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>
        <w:rPr>
          <w:rFonts w:ascii="Times New Roman" w:hAnsi="Times New Roman" w:cs="Times New Roman"/>
          <w:color w:val="000000"/>
          <w:sz w:val="26"/>
          <w:szCs w:val="26"/>
        </w:rPr>
        <w:t>Кучер Е.В.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виновной, обстоятельства смягчающие и отягчающие административную ответственность.</w:t>
      </w:r>
    </w:p>
    <w:p w:rsidR="00607D06" w:rsidRPr="00466541" w:rsidP="00607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607D06" w:rsidRPr="00466541" w:rsidP="00607D0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607D06" w:rsidRPr="00466541" w:rsidP="00607D06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607D06" w:rsidRPr="00466541" w:rsidP="00607D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607D06" w:rsidRPr="00466541" w:rsidP="0060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466541">
        <w:rPr>
          <w:rFonts w:ascii="Times New Roman" w:hAnsi="Times New Roman" w:cs="Times New Roman"/>
          <w:sz w:val="26"/>
          <w:szCs w:val="26"/>
        </w:rPr>
        <w:t>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ЮГГАЗСЕТИ</w:t>
      </w:r>
      <w:r w:rsidRPr="0046654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Кучер </w:t>
      </w:r>
      <w:r w:rsidR="007E3981">
        <w:rPr>
          <w:rFonts w:ascii="Times New Roman" w:hAnsi="Times New Roman" w:cs="Times New Roman"/>
          <w:b/>
          <w:sz w:val="26"/>
          <w:szCs w:val="26"/>
        </w:rPr>
        <w:t>……..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признать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="00FD45FB">
        <w:rPr>
          <w:rFonts w:ascii="Times New Roman" w:hAnsi="Times New Roman" w:cs="Times New Roman"/>
          <w:b/>
          <w:sz w:val="26"/>
          <w:szCs w:val="26"/>
          <w:u w:val="single"/>
        </w:rPr>
        <w:t>79791011305250147124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607D06" w:rsidRPr="00466541" w:rsidP="00607D0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607D06" w:rsidRPr="00466541" w:rsidP="0060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7D06" w:rsidRPr="00466541" w:rsidP="00607D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7D06" w:rsidRPr="00466541" w:rsidP="00607D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2107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607D06" w:rsidRPr="00466541" w:rsidP="00607D06">
      <w:pPr>
        <w:rPr>
          <w:rFonts w:ascii="Times New Roman" w:hAnsi="Times New Roman" w:cs="Times New Roman"/>
          <w:sz w:val="26"/>
          <w:szCs w:val="26"/>
        </w:rPr>
      </w:pPr>
    </w:p>
    <w:p w:rsidR="00607D06" w:rsidP="00607D06"/>
    <w:p w:rsidR="00111393"/>
    <w:sectPr w:rsidSect="00BD13FC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06"/>
    <w:rsid w:val="00016965"/>
    <w:rsid w:val="00111393"/>
    <w:rsid w:val="002107EE"/>
    <w:rsid w:val="002A286C"/>
    <w:rsid w:val="00466541"/>
    <w:rsid w:val="00475E75"/>
    <w:rsid w:val="005372CE"/>
    <w:rsid w:val="00580327"/>
    <w:rsid w:val="00607D06"/>
    <w:rsid w:val="007D5EB5"/>
    <w:rsid w:val="007E3981"/>
    <w:rsid w:val="00911F21"/>
    <w:rsid w:val="00A62628"/>
    <w:rsid w:val="00BD13FC"/>
    <w:rsid w:val="00CE067E"/>
    <w:rsid w:val="00D13EFF"/>
    <w:rsid w:val="00DE1E93"/>
    <w:rsid w:val="00FD45FB"/>
    <w:rsid w:val="00FD7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0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07D0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607D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607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607D0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607D0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607D06"/>
  </w:style>
  <w:style w:type="paragraph" w:styleId="Header">
    <w:name w:val="header"/>
    <w:basedOn w:val="Normal"/>
    <w:link w:val="a1"/>
    <w:uiPriority w:val="99"/>
    <w:unhideWhenUsed/>
    <w:rsid w:val="0060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07D0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107E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