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05-0148/14/2025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И.о. мирового судьи судебного участка № 14 Киевского судебного района адрес 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(адрес), ОГРН 1249100013601),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0710096).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 2510342901), законодательно установленный срок представления годовой бухгалтерской (финансовой) отчётности – дата, то есть документ был представлен на 14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бухгалтерская (финансовая) отчетность (л.д. 9), квитанция о приеме (л.д.10), выписка из ЕГРЮЛ (л.д. 11-13),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0410760300145001482519130.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№14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