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91МS0014-телефон-телефон</w:t>
      </w:r>
    </w:p>
    <w:p w:rsidR="00A77B3E">
      <w:r>
        <w:t>дело № 05-0284/14/2025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    адрес</w:t>
      </w:r>
    </w:p>
    <w:p w:rsidR="00A77B3E">
      <w:r>
        <w:t>мировой судья судебного участка №14 Киевского судебного района адрес адрес фио, рассмотрев дело об административном правонарушении в отношении директора наименование организации фио фио, паспортные данные, урож. Ичня, адрес, гражд. России, паспортные данные, привлекаемого к административной ответственности за совершение правонарушения, предусмотренного ч.1 ст.15.33.2 КоАП РФ,</w:t>
      </w:r>
    </w:p>
    <w:p w:rsidR="00A77B3E">
      <w:r>
        <w:t>у с т а н о в и л :</w:t>
      </w:r>
    </w:p>
    <w:p w:rsidR="00A77B3E">
      <w:r>
        <w:t>фио, дата в время являясь директором наименование организации в адрес, по адрес,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 требования п. 3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СТАЖ за дата.</w:t>
      </w:r>
    </w:p>
    <w:p w:rsidR="00A77B3E">
      <w:r>
        <w:t>фио в судебное заседание не явился, о времени и месте рассмотрения дела извещался надлежаще. О причинах неявки мировому судье не сообщил.</w:t>
      </w:r>
    </w:p>
    <w:p w:rsidR="00A77B3E">
      <w:r>
        <w:t>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A77B3E">
      <w:r>
        <w:t>Согласно пункту 3 статьи 11 Федерального Закона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лиц.</w:t>
      </w:r>
    </w:p>
    <w:p w:rsidR="00A77B3E">
      <w:r>
        <w:t>Форма ЕФС-1 СТАЖ за дата должна была быть предоставлена до время дата, фактически была предоставлена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дата; - выпиской из ЕГРЮЛ содержащей сведения о юридическом лице; - выпиской о факте получения по ТКС в программном комплексе ФРОНТ-ОФИС отчетности по форме ЕФС-1 СТАЖ за дата; - актом о выявлении правонарушения от дата; - решением о привлечении страхователя к ответственности от дата.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фио к административной ответственности за нарушения законодательства в сфере пенсионного и социального обеспечения на момент совершения рассматриваемого правонарушения, отсутствие вреда жизни, здоровью людей, окружающей среде и безопасности государства, имущественного ущерба,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 4.1.1, ч. 1 ст. 15.33.2, ст. 29.9-29.11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фио признать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