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05-0322/14/2025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 гражд. России серии 3923 №896051,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 15-08/9548.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№15-08/9548 от дата было направлено в адрес наименование организации дата в электронном виде по телекоммуникационным каналам связи, что подтверждается квитанцией о приеме электронного документа.</w:t>
      </w:r>
    </w:p>
    <w:p w:rsidR="00A77B3E">
      <w:r>
        <w:t>Согласно части 4 статьи 31 НК РФ 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 91022526800055400002 от дата; копией требования ИФНС России по адрес № №15-08/9548 от дата; квитанцией о приеме электронного документа;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500 (пятиста) рублей.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0410760300145003222515138.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