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05-0324/14/2025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УССР, паспорт гражд. России серии 3923 №896051,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 15-08/9549.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Пунктами 2,5 статьи 93.1 НК РФ предусмотрено, что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7B3E">
      <w:r>
        <w:t>Так, требование о предоставлении документов (информации) №15-08/9549 от дата было направлено в адрес наименование организации дата в электронном виде по телекоммуникационным каналам связи, что подтверждается квитанцией о приеме электронного документа.</w:t>
      </w:r>
    </w:p>
    <w:p w:rsidR="00A77B3E">
      <w:r>
        <w:t>Согласно части 4 статьи 31 НК РФ 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 91022526800035300002 от дата; копией требования ИФНС России по адрес № №15-08/9549 от дата; квитанцией о приеме электронного документа;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минимального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500 (пятиста) рублей.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0410760300145003242515180.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