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936609" w:rsidP="00037A0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Дело №  05-</w:t>
      </w:r>
      <w:r w:rsidRPr="00936609" w:rsidR="00D67F15">
        <w:rPr>
          <w:sz w:val="27"/>
          <w:szCs w:val="27"/>
          <w:lang w:val="ru-RU"/>
        </w:rPr>
        <w:t>0</w:t>
      </w:r>
      <w:r w:rsidR="003D621A">
        <w:rPr>
          <w:sz w:val="27"/>
          <w:szCs w:val="27"/>
          <w:lang w:val="ru-RU"/>
        </w:rPr>
        <w:t>107</w:t>
      </w:r>
      <w:r w:rsidRPr="00936609">
        <w:rPr>
          <w:sz w:val="27"/>
          <w:szCs w:val="27"/>
          <w:lang w:val="ru-RU"/>
        </w:rPr>
        <w:t>/1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>/202</w:t>
      </w:r>
      <w:r w:rsidRPr="00936609" w:rsidR="00D67F15">
        <w:rPr>
          <w:sz w:val="27"/>
          <w:szCs w:val="27"/>
          <w:lang w:val="ru-RU"/>
        </w:rPr>
        <w:t>5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3D621A">
        <w:rPr>
          <w:sz w:val="27"/>
          <w:szCs w:val="27"/>
          <w:lang w:val="ru-RU"/>
        </w:rPr>
        <w:t xml:space="preserve">8 марта </w:t>
      </w:r>
      <w:r w:rsidRPr="00936609" w:rsidR="00C85A2A">
        <w:rPr>
          <w:sz w:val="27"/>
          <w:szCs w:val="27"/>
          <w:lang w:val="ru-RU"/>
        </w:rPr>
        <w:t>202</w:t>
      </w:r>
      <w:r w:rsidRPr="00936609" w:rsidR="00D67F15">
        <w:rPr>
          <w:sz w:val="27"/>
          <w:szCs w:val="27"/>
          <w:lang w:val="ru-RU"/>
        </w:rPr>
        <w:t>5</w:t>
      </w:r>
      <w:r w:rsidRPr="00936609" w:rsidR="00C85A2A">
        <w:rPr>
          <w:sz w:val="27"/>
          <w:szCs w:val="27"/>
          <w:lang w:val="ru-RU"/>
        </w:rPr>
        <w:t xml:space="preserve"> года                                                     гор</w:t>
      </w:r>
      <w:r w:rsidRPr="00936609" w:rsidR="00D67F15">
        <w:rPr>
          <w:sz w:val="27"/>
          <w:szCs w:val="27"/>
          <w:lang w:val="ru-RU"/>
        </w:rPr>
        <w:t>од</w:t>
      </w:r>
      <w:r w:rsidRPr="00936609" w:rsidR="00C85A2A">
        <w:rPr>
          <w:sz w:val="27"/>
          <w:szCs w:val="27"/>
          <w:lang w:val="ru-RU"/>
        </w:rPr>
        <w:t xml:space="preserve"> Симферополь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18524C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Мировой судья судебного участка №1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36609" w:rsidR="00D67F15">
        <w:rPr>
          <w:sz w:val="27"/>
          <w:szCs w:val="27"/>
          <w:lang w:val="ru-RU"/>
        </w:rPr>
        <w:t>Ильгова К.Ю</w:t>
      </w:r>
      <w:r w:rsidRPr="00936609">
        <w:rPr>
          <w:sz w:val="27"/>
          <w:szCs w:val="27"/>
          <w:lang w:val="ru-RU"/>
        </w:rPr>
        <w:t xml:space="preserve">., 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 w:rsidRPr="00936609"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037A0F" w:rsidRPr="00936609" w:rsidP="00037A0F">
      <w:pPr>
        <w:ind w:left="1701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Общества с ограниченной ответственностью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>»</w:t>
      </w:r>
      <w:r w:rsidRPr="00936609" w:rsidR="00C85A2A">
        <w:rPr>
          <w:sz w:val="27"/>
          <w:szCs w:val="27"/>
          <w:lang w:val="ru-RU"/>
        </w:rPr>
        <w:t xml:space="preserve">, 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 w:rsidR="00C85A2A">
        <w:rPr>
          <w:sz w:val="27"/>
          <w:szCs w:val="27"/>
          <w:lang w:val="ru-RU"/>
        </w:rPr>
        <w:t>,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УСТАНОВИЛ:</w:t>
      </w:r>
    </w:p>
    <w:p w:rsidR="00294841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>(данные изъяты)</w:t>
      </w:r>
      <w:r>
        <w:rPr>
          <w:sz w:val="27"/>
          <w:szCs w:val="27"/>
          <w:shd w:val="clear" w:color="auto" w:fill="FFFFFF"/>
          <w:lang w:val="ru-RU"/>
        </w:rPr>
        <w:t xml:space="preserve"> </w:t>
      </w:r>
      <w:r>
        <w:rPr>
          <w:sz w:val="27"/>
          <w:szCs w:val="27"/>
          <w:lang w:val="ru-RU"/>
        </w:rPr>
        <w:t>общество с ограниченной ответственностью «Трейдинглэнд» (далее – ООО «Трейдинглэнд»)</w:t>
      </w:r>
      <w:r w:rsidRPr="00936609" w:rsidR="00037A0F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 w:rsidR="00037A0F">
        <w:rPr>
          <w:sz w:val="27"/>
          <w:szCs w:val="27"/>
          <w:lang w:val="ru-RU"/>
        </w:rPr>
        <w:t xml:space="preserve">, </w:t>
      </w:r>
      <w:r w:rsidRPr="00936609" w:rsidR="00C85A2A">
        <w:rPr>
          <w:sz w:val="27"/>
          <w:szCs w:val="27"/>
          <w:lang w:val="ru-RU"/>
        </w:rPr>
        <w:t>не выполнил</w:t>
      </w:r>
      <w:r w:rsidRPr="00936609" w:rsidR="00E6594D">
        <w:rPr>
          <w:sz w:val="27"/>
          <w:szCs w:val="27"/>
          <w:lang w:val="ru-RU"/>
        </w:rPr>
        <w:t>о</w:t>
      </w:r>
      <w:r w:rsidRPr="00936609" w:rsidR="00C85A2A">
        <w:rPr>
          <w:sz w:val="27"/>
          <w:szCs w:val="27"/>
          <w:lang w:val="ru-RU"/>
        </w:rPr>
        <w:t xml:space="preserve"> в установленный срок – до </w:t>
      </w:r>
      <w:r w:rsidRPr="002218B1">
        <w:rPr>
          <w:sz w:val="27"/>
          <w:szCs w:val="27"/>
          <w:lang w:val="ru-RU"/>
        </w:rPr>
        <w:t>(данные изъяты)</w:t>
      </w:r>
      <w:r w:rsidRPr="00936609" w:rsidR="00C85A2A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предписание Крымской </w:t>
      </w:r>
      <w:r>
        <w:rPr>
          <w:sz w:val="27"/>
          <w:szCs w:val="27"/>
          <w:lang w:val="ru-RU"/>
        </w:rPr>
        <w:t xml:space="preserve">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, которое получено ООО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 xml:space="preserve">»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.</w:t>
      </w:r>
    </w:p>
    <w:p w:rsidR="007C714C" w:rsidRPr="00F67A8B" w:rsidP="007C714C">
      <w:pPr>
        <w:tabs>
          <w:tab w:val="left" w:pos="567"/>
        </w:tabs>
        <w:ind w:right="-2" w:firstLine="851"/>
        <w:jc w:val="both"/>
        <w:rPr>
          <w:rFonts w:eastAsiaTheme="minorEastAsia"/>
          <w:sz w:val="27"/>
          <w:szCs w:val="27"/>
          <w:lang w:val="ru-RU" w:eastAsia="ru-RU"/>
        </w:rPr>
      </w:pPr>
      <w:r w:rsidRPr="00F67A8B">
        <w:rPr>
          <w:sz w:val="27"/>
          <w:szCs w:val="27"/>
          <w:lang w:val="ru-RU"/>
        </w:rPr>
        <w:t>В судебное заседание законный предс</w:t>
      </w:r>
      <w:r w:rsidRPr="00F67A8B">
        <w:rPr>
          <w:sz w:val="27"/>
          <w:szCs w:val="27"/>
          <w:lang w:val="ru-RU"/>
        </w:rPr>
        <w:t xml:space="preserve">тавитель либо защитник ООО «Трейдинглэнд» </w:t>
      </w:r>
      <w:r w:rsidRPr="00F67A8B">
        <w:rPr>
          <w:rFonts w:eastAsiaTheme="minorEastAsia"/>
          <w:sz w:val="27"/>
          <w:szCs w:val="27"/>
          <w:lang w:val="ru-RU" w:eastAsia="ru-RU"/>
        </w:rPr>
        <w:t>не явились, о дате, времени и месте рассмотрения дела об административном правонарушении юридическое лицо извещено надлежащим образом.</w:t>
      </w:r>
    </w:p>
    <w:p w:rsidR="007C714C" w:rsidRPr="00F67A8B" w:rsidP="007C714C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F67A8B">
        <w:rPr>
          <w:sz w:val="27"/>
          <w:szCs w:val="27"/>
          <w:lang w:val="ru-RU"/>
        </w:rPr>
        <w:t xml:space="preserve">Учитывая изложенное, в соответствии с </w:t>
      </w:r>
      <w:hyperlink r:id="rId4" w:history="1">
        <w:r w:rsidRPr="00F67A8B">
          <w:rPr>
            <w:sz w:val="27"/>
            <w:szCs w:val="27"/>
            <w:lang w:val="ru-RU"/>
          </w:rPr>
          <w:t>частью 3 статьи 25.4</w:t>
        </w:r>
      </w:hyperlink>
      <w:r w:rsidRPr="00F67A8B">
        <w:rPr>
          <w:sz w:val="27"/>
          <w:szCs w:val="27"/>
          <w:lang w:val="ru-RU"/>
        </w:rPr>
        <w:t xml:space="preserve"> КоАП РФ суд определил рассмотреть дело в отсутствие законного представителя и защитника юридического лица. </w:t>
      </w:r>
    </w:p>
    <w:p w:rsidR="007C714C" w:rsidRPr="00F67A8B" w:rsidP="007C714C">
      <w:pPr>
        <w:widowControl w:val="0"/>
        <w:ind w:right="22" w:firstLine="567"/>
        <w:contextualSpacing/>
        <w:jc w:val="both"/>
        <w:rPr>
          <w:sz w:val="27"/>
          <w:szCs w:val="27"/>
          <w:lang w:val="ru-RU" w:eastAsia="ru-RU"/>
        </w:rPr>
      </w:pPr>
      <w:r w:rsidRPr="00F67A8B">
        <w:rPr>
          <w:sz w:val="27"/>
          <w:szCs w:val="27"/>
          <w:lang w:val="ru-RU"/>
        </w:rPr>
        <w:t>В судебно</w:t>
      </w:r>
      <w:r w:rsidRPr="00F67A8B">
        <w:rPr>
          <w:sz w:val="27"/>
          <w:szCs w:val="27"/>
          <w:lang w:val="ru-RU"/>
        </w:rPr>
        <w:t xml:space="preserve">м заседании представители Крымской таможни Грищенкова О.В., Эмиров Э.Э. </w:t>
      </w:r>
      <w:r w:rsidRPr="00F67A8B">
        <w:rPr>
          <w:color w:val="000000" w:themeColor="text1"/>
          <w:sz w:val="27"/>
          <w:szCs w:val="27"/>
          <w:lang w:val="ru-RU"/>
        </w:rPr>
        <w:t xml:space="preserve">подтвердили обстоятельства составленного в отношении </w:t>
      </w:r>
      <w:r w:rsidRPr="00F67A8B">
        <w:rPr>
          <w:sz w:val="27"/>
          <w:szCs w:val="27"/>
          <w:lang w:val="ru-RU"/>
        </w:rPr>
        <w:t>ООО «Трейдинглэнд»</w:t>
      </w:r>
      <w:r w:rsidRPr="00F67A8B">
        <w:rPr>
          <w:color w:val="000000" w:themeColor="text1"/>
          <w:sz w:val="27"/>
          <w:szCs w:val="27"/>
          <w:lang w:val="ru-RU"/>
        </w:rPr>
        <w:t xml:space="preserve"> протокола об административном правонарушении, просили привлечь юридическое лицо к административной ответственнос</w:t>
      </w:r>
      <w:r w:rsidRPr="00F67A8B">
        <w:rPr>
          <w:color w:val="000000" w:themeColor="text1"/>
          <w:sz w:val="27"/>
          <w:szCs w:val="27"/>
          <w:lang w:val="ru-RU"/>
        </w:rPr>
        <w:t>ти</w:t>
      </w:r>
      <w:r w:rsidRPr="00F67A8B">
        <w:rPr>
          <w:sz w:val="27"/>
          <w:szCs w:val="27"/>
          <w:shd w:val="clear" w:color="auto" w:fill="FFFFFF"/>
          <w:lang w:val="ru-RU"/>
        </w:rPr>
        <w:t xml:space="preserve"> и назначить ему наказание в пределах санкции ч. 1 ст. 19.5 КоАП РФ с учетом положений </w:t>
      </w:r>
      <w:r w:rsidRPr="00F67A8B">
        <w:rPr>
          <w:sz w:val="27"/>
          <w:szCs w:val="27"/>
          <w:lang w:val="ru-RU"/>
        </w:rPr>
        <w:t>части 2 статьи 4.1.2 Кодекса Российской Федерации об административных правонарушениях</w:t>
      </w:r>
      <w:r w:rsidRPr="00F67A8B">
        <w:rPr>
          <w:sz w:val="27"/>
          <w:szCs w:val="27"/>
          <w:shd w:val="clear" w:color="auto" w:fill="FFFFFF"/>
          <w:lang w:val="ru-RU"/>
        </w:rPr>
        <w:t>.</w:t>
      </w:r>
    </w:p>
    <w:p w:rsidR="007C714C" w:rsidRPr="00AC036F" w:rsidP="007C714C">
      <w:pPr>
        <w:ind w:firstLine="567"/>
        <w:jc w:val="both"/>
        <w:rPr>
          <w:sz w:val="27"/>
          <w:szCs w:val="27"/>
          <w:shd w:val="clear" w:color="auto" w:fill="FFFFFF"/>
          <w:lang w:val="ru-RU"/>
        </w:rPr>
      </w:pPr>
      <w:r w:rsidRPr="00F67A8B">
        <w:rPr>
          <w:sz w:val="27"/>
          <w:szCs w:val="27"/>
          <w:shd w:val="clear" w:color="auto" w:fill="FFFFFF"/>
          <w:lang w:val="ru-RU"/>
        </w:rPr>
        <w:t xml:space="preserve">Выслушав  должностных лиц </w:t>
      </w:r>
      <w:r w:rsidRPr="00F67A8B">
        <w:rPr>
          <w:sz w:val="27"/>
          <w:szCs w:val="27"/>
          <w:lang w:val="ru-RU"/>
        </w:rPr>
        <w:t xml:space="preserve">Крымской таможни, </w:t>
      </w:r>
      <w:r w:rsidRPr="00F67A8B">
        <w:rPr>
          <w:sz w:val="27"/>
          <w:szCs w:val="27"/>
          <w:shd w:val="clear" w:color="auto" w:fill="FFFFFF"/>
          <w:lang w:val="ru-RU"/>
        </w:rPr>
        <w:t xml:space="preserve">оценив доказательства, имеющиеся в </w:t>
      </w:r>
      <w:r w:rsidRPr="00F67A8B">
        <w:rPr>
          <w:sz w:val="27"/>
          <w:szCs w:val="27"/>
          <w:shd w:val="clear" w:color="auto" w:fill="FFFFFF"/>
          <w:lang w:val="ru-RU"/>
        </w:rPr>
        <w:t>деле об административном правонарушении, мировой судья приходит к следующим выводам.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</w:t>
      </w:r>
      <w:r w:rsidRPr="00936609">
        <w:rPr>
          <w:sz w:val="27"/>
          <w:szCs w:val="27"/>
          <w:lang w:val="ru-RU"/>
        </w:rPr>
        <w:t>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Невыполнение в установленный срок законного предписания (постановления, предста</w:t>
      </w:r>
      <w:r w:rsidRPr="00936609">
        <w:rPr>
          <w:sz w:val="27"/>
          <w:szCs w:val="27"/>
          <w:lang w:val="ru-RU"/>
        </w:rPr>
        <w:t>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предусмотренного ч. 1 с</w:t>
      </w:r>
      <w:r w:rsidRPr="00936609">
        <w:rPr>
          <w:sz w:val="27"/>
          <w:szCs w:val="27"/>
          <w:lang w:val="ru-RU"/>
        </w:rPr>
        <w:t>т. 19.5 Кодекса Российской Федерации об административных правонарушениях, и влечет наложение административного штрафа на юридических - в размере от десяти тысяч до двадцати тысяч рублей.</w:t>
      </w:r>
    </w:p>
    <w:p w:rsidR="008C3E01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2 ст. 22 Федерального закона от 10.12.2003 №173-ФЗ «О вал</w:t>
      </w:r>
      <w:r>
        <w:rPr>
          <w:sz w:val="27"/>
          <w:szCs w:val="27"/>
          <w:lang w:val="ru-RU"/>
        </w:rPr>
        <w:t>ютном регулировании и валютном контроле» и п.п. «б» п. 2 Указа Президента РФ от 02.02.2016 №41 «О некоторых вопросах государственного контроля и надзора в финансово-бюджетной сфере» функции органа валютного контроля переданы, в том числе, Федеральной тамож</w:t>
      </w:r>
      <w:r>
        <w:rPr>
          <w:sz w:val="27"/>
          <w:szCs w:val="27"/>
          <w:lang w:val="ru-RU"/>
        </w:rPr>
        <w:t>енной службе Российской Федерации.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Пунктом 5.1.3. Положения о Федеральной таможенной службе, утвержденного Постановлением Правительства РФ от 23.04.2021 №636 на таможенную службу возложены функции органов валютного контроля.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F93FEB">
        <w:rPr>
          <w:sz w:val="27"/>
          <w:szCs w:val="27"/>
        </w:rPr>
        <w:t>В соответствии с ч. 2 ст. 23 Фе</w:t>
      </w:r>
      <w:r w:rsidRPr="00F93FEB">
        <w:rPr>
          <w:sz w:val="27"/>
          <w:szCs w:val="27"/>
        </w:rPr>
        <w:t>дерального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имеют право: 1) выдавать предписания об устранении выявленных нарушений актов валютного зако</w:t>
      </w:r>
      <w:r w:rsidRPr="00F93FEB">
        <w:rPr>
          <w:sz w:val="27"/>
          <w:szCs w:val="27"/>
        </w:rPr>
        <w:t>нодательства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</w:t>
      </w:r>
      <w:r w:rsidRPr="00F93FEB">
        <w:rPr>
          <w:sz w:val="27"/>
          <w:szCs w:val="27"/>
        </w:rPr>
        <w:t xml:space="preserve">егулирования. </w:t>
      </w:r>
    </w:p>
    <w:p w:rsidR="00F93FEB" w:rsidRPr="00F93FEB" w:rsidP="00D06FF0">
      <w:pPr>
        <w:tabs>
          <w:tab w:val="left" w:pos="567"/>
        </w:tabs>
        <w:ind w:right="-2" w:firstLine="851"/>
        <w:jc w:val="both"/>
        <w:rPr>
          <w:sz w:val="27"/>
          <w:szCs w:val="27"/>
        </w:rPr>
      </w:pPr>
      <w:r w:rsidRPr="00F93FEB">
        <w:rPr>
          <w:sz w:val="27"/>
          <w:szCs w:val="27"/>
        </w:rPr>
        <w:t>Пунктом 3 части 2 статьи 24 Федерального закона от 10.12.2003 №173-ФЗ «О валютном регулировании и валютном контроле» определено, что резиденты и нерезиденты, осуществляющие в Российской Федерации валютные операции, обязаны, в том числе, выпо</w:t>
      </w:r>
      <w:r w:rsidRPr="00F93FEB">
        <w:rPr>
          <w:sz w:val="27"/>
          <w:szCs w:val="27"/>
        </w:rPr>
        <w:t>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материалов дела </w:t>
      </w:r>
      <w:r w:rsidR="00D06FF0">
        <w:rPr>
          <w:sz w:val="27"/>
          <w:szCs w:val="27"/>
          <w:lang w:val="ru-RU"/>
        </w:rPr>
        <w:t xml:space="preserve">усматривается, </w:t>
      </w:r>
      <w:r w:rsidRPr="00936609">
        <w:rPr>
          <w:sz w:val="27"/>
          <w:szCs w:val="27"/>
          <w:lang w:val="ru-RU"/>
        </w:rPr>
        <w:t xml:space="preserve">что в адрес </w:t>
      </w:r>
      <w:r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направлено</w:t>
      </w:r>
      <w:r>
        <w:rPr>
          <w:sz w:val="27"/>
          <w:szCs w:val="27"/>
          <w:lang w:val="ru-RU"/>
        </w:rPr>
        <w:t xml:space="preserve"> предп</w:t>
      </w:r>
      <w:r>
        <w:rPr>
          <w:sz w:val="27"/>
          <w:szCs w:val="27"/>
          <w:lang w:val="ru-RU"/>
        </w:rPr>
        <w:t xml:space="preserve">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со сроком исполнения </w:t>
      </w:r>
      <w:r w:rsidRPr="00936609">
        <w:rPr>
          <w:sz w:val="27"/>
          <w:szCs w:val="27"/>
          <w:lang w:val="ru-RU"/>
        </w:rPr>
        <w:t xml:space="preserve">– до </w:t>
      </w:r>
      <w:r w:rsidRPr="002218B1">
        <w:rPr>
          <w:sz w:val="27"/>
          <w:szCs w:val="27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>,</w:t>
      </w:r>
      <w:r w:rsidRPr="0093660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которое получено ООО «</w:t>
      </w:r>
      <w:r>
        <w:rPr>
          <w:sz w:val="27"/>
          <w:szCs w:val="27"/>
          <w:lang w:val="ru-RU"/>
        </w:rPr>
        <w:t>Трейди</w:t>
      </w:r>
      <w:r>
        <w:rPr>
          <w:sz w:val="27"/>
          <w:szCs w:val="27"/>
          <w:lang w:val="ru-RU"/>
        </w:rPr>
        <w:t>нглэнд</w:t>
      </w:r>
      <w:r>
        <w:rPr>
          <w:sz w:val="27"/>
          <w:szCs w:val="27"/>
          <w:lang w:val="ru-RU"/>
        </w:rPr>
        <w:t xml:space="preserve">»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предписанию ООО «Трейдинглэнд» предписывалось: 1) рассмотреть предписание, обеспечить представление в банк УК справки о подтверждающих документах и документов, подтверждающих исполнение обязательств по контракту </w:t>
      </w:r>
      <w:r>
        <w:rPr>
          <w:sz w:val="27"/>
          <w:szCs w:val="27"/>
          <w:lang w:val="ru-RU"/>
        </w:rPr>
        <w:t>от</w:t>
      </w:r>
      <w:r>
        <w:rPr>
          <w:sz w:val="27"/>
          <w:szCs w:val="27"/>
          <w:lang w:val="ru-RU"/>
        </w:rPr>
        <w:t xml:space="preserve">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; 2) </w:t>
      </w:r>
      <w:r w:rsidR="00C133B9">
        <w:rPr>
          <w:sz w:val="27"/>
          <w:szCs w:val="27"/>
          <w:lang w:val="ru-RU"/>
        </w:rPr>
        <w:t>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Дополнительно указывалось, что до истечения срока исполнения предписания может быть подано ходатайство (заявление) о продлении срока для устранения нарушения и представления документов и (или) информации, </w:t>
      </w:r>
      <w:r>
        <w:rPr>
          <w:sz w:val="27"/>
          <w:szCs w:val="27"/>
          <w:lang w:val="ru-RU"/>
        </w:rPr>
        <w:t>подтверждающих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указанного срока. В случае удовлетворения ходатайства срок, установленный в предписании, може</w:t>
      </w:r>
      <w:r>
        <w:rPr>
          <w:sz w:val="27"/>
          <w:szCs w:val="27"/>
          <w:lang w:val="ru-RU"/>
        </w:rPr>
        <w:t>т быть продлен один раз не более чем на 30 рабочих дней.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Документы и информация, подтверждающие факт исполнения предписания, от ООО «Трейдинглэнд» в Крымскую таможню не поступали, как и ходатайство о продлении срока для его исполнения.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Неисполнение </w:t>
      </w:r>
      <w:r w:rsidR="00C133B9">
        <w:rPr>
          <w:sz w:val="27"/>
          <w:szCs w:val="27"/>
          <w:lang w:val="ru-RU"/>
        </w:rPr>
        <w:t xml:space="preserve">ООО «Трейдинглэнд» предписания </w:t>
      </w:r>
      <w:r w:rsidRPr="00936609">
        <w:rPr>
          <w:sz w:val="27"/>
          <w:szCs w:val="27"/>
          <w:lang w:val="ru-RU"/>
        </w:rPr>
        <w:t xml:space="preserve">послужило основанием для составления в отношении юридического лица протокола об административном правонарушении </w:t>
      </w:r>
      <w:r w:rsidRPr="002218B1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ч. 1 ст. 19.5 Кодекса Российск</w:t>
      </w:r>
      <w:r w:rsidRPr="00936609">
        <w:rPr>
          <w:sz w:val="27"/>
          <w:szCs w:val="27"/>
          <w:lang w:val="ru-RU"/>
        </w:rPr>
        <w:t>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</w:t>
      </w:r>
      <w:r w:rsidRPr="00936609">
        <w:rPr>
          <w:sz w:val="27"/>
          <w:szCs w:val="27"/>
          <w:lang w:val="ru-RU"/>
        </w:rPr>
        <w:t>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</w:t>
      </w:r>
      <w:r w:rsidRPr="00936609">
        <w:rPr>
          <w:sz w:val="27"/>
          <w:szCs w:val="27"/>
          <w:lang w:val="ru-RU"/>
        </w:rPr>
        <w:t xml:space="preserve">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существа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усматривается, что последнее содержит конкретные указания должностного лица административного</w:t>
      </w:r>
      <w:r w:rsidRPr="00936609">
        <w:rPr>
          <w:sz w:val="27"/>
          <w:szCs w:val="27"/>
          <w:lang w:val="ru-RU"/>
        </w:rPr>
        <w:t xml:space="preserve"> органа, четкие формулировки относительно конкретных действий, которые необходимо совершить исполнителю. Формулировки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исключают возможность двоякого толкования, и они доступны для понимания всеми лицами. Пред</w:t>
      </w:r>
      <w:r w:rsidR="003048DF">
        <w:rPr>
          <w:sz w:val="27"/>
          <w:szCs w:val="27"/>
          <w:lang w:val="ru-RU"/>
        </w:rPr>
        <w:t xml:space="preserve">писание </w:t>
      </w:r>
      <w:r w:rsidRPr="00936609">
        <w:rPr>
          <w:sz w:val="27"/>
          <w:szCs w:val="27"/>
          <w:lang w:val="ru-RU"/>
        </w:rPr>
        <w:t>в установленном порядке не о</w:t>
      </w:r>
      <w:r w:rsidRPr="00936609">
        <w:rPr>
          <w:sz w:val="27"/>
          <w:szCs w:val="27"/>
          <w:lang w:val="ru-RU"/>
        </w:rPr>
        <w:t xml:space="preserve">тменено, иных сведений материалы дела не содержат и законным представителем лица, в отношении которого ведется производство по делу об административном правонарушении, не представлено.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наличия уважительных причин неполучения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 по </w:t>
      </w:r>
      <w:r w:rsidRPr="00936609">
        <w:rPr>
          <w:sz w:val="27"/>
          <w:szCs w:val="27"/>
          <w:lang w:val="ru-RU"/>
        </w:rPr>
        <w:t>объективным причинам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Законность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сомнений не вызывает, указанное </w:t>
      </w:r>
      <w:r w:rsidR="003048DF">
        <w:rPr>
          <w:sz w:val="27"/>
          <w:szCs w:val="27"/>
          <w:lang w:val="ru-RU"/>
        </w:rPr>
        <w:t xml:space="preserve">предписание </w:t>
      </w:r>
      <w:r w:rsidRPr="00936609">
        <w:rPr>
          <w:sz w:val="27"/>
          <w:szCs w:val="27"/>
          <w:lang w:val="ru-RU"/>
        </w:rPr>
        <w:t xml:space="preserve"> в</w:t>
      </w:r>
      <w:r w:rsidRPr="00936609">
        <w:rPr>
          <w:sz w:val="27"/>
          <w:szCs w:val="27"/>
          <w:lang w:val="ru-RU"/>
        </w:rPr>
        <w:t xml:space="preserve">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органа, потому неисполнение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 xml:space="preserve">указанных </w:t>
      </w:r>
      <w:r w:rsidRPr="00936609">
        <w:rPr>
          <w:sz w:val="27"/>
          <w:szCs w:val="27"/>
          <w:lang w:val="ru-RU"/>
        </w:rPr>
        <w:t>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выполнения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в установленные сроки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юридическим лицом предпринимались действенные меры, направленные на выполне</w:t>
      </w:r>
      <w:r w:rsidRPr="00936609">
        <w:rPr>
          <w:sz w:val="27"/>
          <w:szCs w:val="27"/>
          <w:lang w:val="ru-RU"/>
        </w:rPr>
        <w:t xml:space="preserve">ние указанного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а невыполнение требований не зависело от воли юридического </w:t>
      </w:r>
      <w:r w:rsidRPr="00936609">
        <w:rPr>
          <w:sz w:val="27"/>
          <w:szCs w:val="27"/>
          <w:lang w:val="ru-RU"/>
        </w:rPr>
        <w:t xml:space="preserve">лица. Также в материалах дела отсутствуют сведения о продлении сроков исполнения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в том числе по обращению </w:t>
      </w:r>
      <w:r w:rsidR="003048DF">
        <w:rPr>
          <w:sz w:val="27"/>
          <w:szCs w:val="27"/>
          <w:lang w:val="ru-RU"/>
        </w:rPr>
        <w:t>ООО «Трейдинглэнд».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Вина </w:t>
      </w:r>
      <w:r w:rsidR="003048DF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в сове</w:t>
      </w:r>
      <w:r w:rsidRPr="00936609">
        <w:rPr>
          <w:sz w:val="27"/>
          <w:szCs w:val="27"/>
          <w:lang w:val="ru-RU"/>
        </w:rPr>
        <w:t>ршении правонарушения, предусмотренного ч. 1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административном пр</w:t>
      </w:r>
      <w:r w:rsidRPr="00936609">
        <w:rPr>
          <w:sz w:val="27"/>
          <w:szCs w:val="27"/>
          <w:lang w:val="ru-RU"/>
        </w:rPr>
        <w:t xml:space="preserve">авонарушении </w:t>
      </w:r>
      <w:r w:rsidRPr="002218B1">
        <w:rPr>
          <w:sz w:val="27"/>
          <w:szCs w:val="27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 xml:space="preserve">, копией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2218B1">
        <w:rPr>
          <w:sz w:val="27"/>
          <w:szCs w:val="27"/>
          <w:lang w:val="ru-RU"/>
        </w:rPr>
        <w:t>(данные изъяты)</w:t>
      </w:r>
      <w:r w:rsidR="003048DF">
        <w:rPr>
          <w:sz w:val="27"/>
          <w:szCs w:val="27"/>
          <w:lang w:val="ru-RU"/>
        </w:rPr>
        <w:t xml:space="preserve">, копией ответа ПАО «Сбербанк России» о предоставлении информации от 07.02.2025, </w:t>
      </w:r>
      <w:r w:rsidR="00BC7BC4">
        <w:rPr>
          <w:sz w:val="27"/>
          <w:szCs w:val="27"/>
          <w:lang w:val="ru-RU"/>
        </w:rPr>
        <w:t xml:space="preserve">копией ведомости банковского контроля по контракту, копиями служебных записок от </w:t>
      </w:r>
      <w:r w:rsidRPr="002218B1">
        <w:rPr>
          <w:sz w:val="27"/>
          <w:szCs w:val="27"/>
          <w:lang w:val="ru-RU"/>
        </w:rPr>
        <w:t>(данные изъяты)</w:t>
      </w:r>
      <w:r w:rsidR="00BC7BC4">
        <w:rPr>
          <w:sz w:val="27"/>
          <w:szCs w:val="27"/>
          <w:lang w:val="ru-RU"/>
        </w:rPr>
        <w:t>, копией почтовых</w:t>
      </w:r>
      <w:r w:rsidR="00BC7BC4">
        <w:rPr>
          <w:sz w:val="27"/>
          <w:szCs w:val="27"/>
          <w:lang w:val="ru-RU"/>
        </w:rPr>
        <w:t xml:space="preserve"> </w:t>
      </w:r>
      <w:r w:rsidR="00BC7BC4">
        <w:rPr>
          <w:sz w:val="27"/>
          <w:szCs w:val="27"/>
          <w:lang w:val="ru-RU"/>
        </w:rPr>
        <w:t>отслеживаний</w:t>
      </w:r>
      <w:r w:rsidR="00BC7BC4">
        <w:rPr>
          <w:sz w:val="27"/>
          <w:szCs w:val="27"/>
          <w:lang w:val="ru-RU"/>
        </w:rPr>
        <w:t xml:space="preserve">, копиями </w:t>
      </w:r>
      <w:r w:rsidRPr="00936609">
        <w:rPr>
          <w:sz w:val="27"/>
          <w:szCs w:val="27"/>
          <w:lang w:val="ru-RU"/>
        </w:rPr>
        <w:t>выпис</w:t>
      </w:r>
      <w:r w:rsidR="00BC7BC4">
        <w:rPr>
          <w:sz w:val="27"/>
          <w:szCs w:val="27"/>
          <w:lang w:val="ru-RU"/>
        </w:rPr>
        <w:t>ок</w:t>
      </w:r>
      <w:r w:rsidRPr="00936609">
        <w:rPr>
          <w:sz w:val="27"/>
          <w:szCs w:val="27"/>
          <w:lang w:val="ru-RU"/>
        </w:rPr>
        <w:t xml:space="preserve"> из ЕГРЮЛ.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</w:t>
      </w:r>
      <w:r w:rsidRPr="00936609">
        <w:rPr>
          <w:sz w:val="27"/>
          <w:szCs w:val="27"/>
          <w:lang w:val="ru-RU"/>
        </w:rPr>
        <w:t xml:space="preserve">ляются достаточными для вывода о виновности </w:t>
      </w:r>
      <w:r w:rsidR="00F8699E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в совершении административного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Таким образом, исследовав обстоятельства по делу </w:t>
      </w:r>
      <w:r w:rsidRPr="00936609">
        <w:rPr>
          <w:sz w:val="27"/>
          <w:szCs w:val="27"/>
          <w:lang w:val="ru-RU"/>
        </w:rPr>
        <w:t xml:space="preserve">и оценив имеющиеся доказательства в их совокупности, мировой судья квалифицирует бездействия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по ч. 1 ст. 19.5 Кодекса Российской  Федерации об  административных правонарушениях, как невыполнение в установленный срок законного предписания</w:t>
      </w:r>
      <w:r w:rsidRPr="00936609">
        <w:rPr>
          <w:sz w:val="27"/>
          <w:szCs w:val="27"/>
          <w:lang w:val="ru-RU"/>
        </w:rPr>
        <w:t xml:space="preserve"> (постановления, представления, решения) органа (должностного лица), осуществляющего гос</w:t>
      </w:r>
      <w:r w:rsidRPr="00936609" w:rsidR="007A2CE1">
        <w:rPr>
          <w:sz w:val="27"/>
          <w:szCs w:val="27"/>
          <w:lang w:val="ru-RU"/>
        </w:rPr>
        <w:t xml:space="preserve">ударственный надзор (контроль) </w:t>
      </w:r>
      <w:r w:rsidRPr="00936609">
        <w:rPr>
          <w:sz w:val="27"/>
          <w:szCs w:val="27"/>
          <w:lang w:val="ru-RU"/>
        </w:rPr>
        <w:t>об устранении нарушений законодательства.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имеется. Протоко</w:t>
      </w:r>
      <w:r w:rsidRPr="00936609">
        <w:rPr>
          <w:sz w:val="27"/>
          <w:szCs w:val="27"/>
          <w:lang w:val="ru-RU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Срок привлечения вышеуказанного</w:t>
      </w:r>
      <w:r w:rsidRPr="00936609">
        <w:rPr>
          <w:sz w:val="27"/>
          <w:szCs w:val="27"/>
          <w:lang w:val="ru-RU"/>
        </w:rPr>
        <w:t xml:space="preserve">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силу ч. 3 ст. 4.1 Кодекса Российской Феде</w:t>
      </w:r>
      <w:r w:rsidRPr="00936609">
        <w:rPr>
          <w:sz w:val="27"/>
          <w:szCs w:val="27"/>
          <w:lang w:val="ru-RU"/>
        </w:rPr>
        <w:t>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</w:t>
      </w:r>
      <w:r w:rsidRPr="00936609">
        <w:rPr>
          <w:sz w:val="27"/>
          <w:szCs w:val="27"/>
          <w:lang w:val="ru-RU"/>
        </w:rPr>
        <w:t xml:space="preserve"> административную ответственность, и обстоятельства, отягчающие административную ответственность.</w:t>
      </w:r>
    </w:p>
    <w:p w:rsidR="00FD19A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Обстоятельств, смягчающих и отягчающих ответственность </w:t>
      </w:r>
      <w:r w:rsidR="00F8699E">
        <w:rPr>
          <w:sz w:val="27"/>
          <w:szCs w:val="27"/>
          <w:lang w:val="ru-RU"/>
        </w:rPr>
        <w:t>ООО «Трейдинглэнд»</w:t>
      </w:r>
      <w:r w:rsidRPr="00936609">
        <w:rPr>
          <w:sz w:val="27"/>
          <w:szCs w:val="27"/>
          <w:lang w:val="ru-RU"/>
        </w:rPr>
        <w:t>, в соответствии со ст. ст. 4.2, 4.3 Кодекса Российской Федерации об административных</w:t>
      </w:r>
      <w:r w:rsidRPr="00936609">
        <w:rPr>
          <w:sz w:val="27"/>
          <w:szCs w:val="27"/>
          <w:lang w:val="ru-RU"/>
        </w:rPr>
        <w:t xml:space="preserve"> правонарушениях, по делу не установлено, оснований для применения при назначении наказания положений ст. ст. 2.9, 4.1</w:t>
      </w:r>
      <w:r w:rsidR="00F8699E">
        <w:rPr>
          <w:sz w:val="27"/>
          <w:szCs w:val="27"/>
          <w:lang w:val="ru-RU"/>
        </w:rPr>
        <w:t>.1</w:t>
      </w:r>
      <w:r w:rsidRPr="0093660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 не имеется.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Российской Федерации</w:t>
      </w:r>
      <w:r w:rsidRPr="00F906D2">
        <w:rPr>
          <w:sz w:val="27"/>
          <w:szCs w:val="27"/>
          <w:lang w:val="ru-RU"/>
        </w:rPr>
        <w:t xml:space="preserve">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</w:t>
      </w:r>
      <w:r w:rsidRPr="00F906D2">
        <w:rPr>
          <w:sz w:val="27"/>
          <w:szCs w:val="27"/>
          <w:lang w:val="ru-RU"/>
        </w:rPr>
        <w:t xml:space="preserve">циально </w:t>
      </w:r>
      <w:r w:rsidRPr="00F906D2">
        <w:rPr>
          <w:sz w:val="27"/>
          <w:szCs w:val="27"/>
          <w:lang w:val="ru-RU"/>
        </w:rPr>
        <w:t xml:space="preserve">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</w:t>
      </w:r>
      <w:r w:rsidRPr="00F906D2">
        <w:rPr>
          <w:sz w:val="27"/>
          <w:szCs w:val="27"/>
          <w:lang w:val="ru-RU"/>
        </w:rPr>
        <w:t>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</w:t>
      </w:r>
      <w:r w:rsidRPr="00F906D2">
        <w:rPr>
          <w:sz w:val="27"/>
          <w:szCs w:val="27"/>
          <w:lang w:val="ru-RU"/>
        </w:rPr>
        <w:t>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F8699E" w:rsidRPr="006C37C4" w:rsidP="00F8699E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>В силу части 2 статьи 4.1.2 Кодекса Российской Федерации об административных правонару</w:t>
      </w:r>
      <w:r w:rsidRPr="006C37C4">
        <w:rPr>
          <w:sz w:val="27"/>
          <w:szCs w:val="27"/>
          <w:lang w:val="ru-RU"/>
        </w:rPr>
        <w:t xml:space="preserve">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</w:t>
      </w:r>
      <w:r w:rsidRPr="006C37C4">
        <w:rPr>
          <w:sz w:val="27"/>
          <w:szCs w:val="27"/>
        </w:rPr>
        <w:t>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</w:t>
      </w:r>
      <w:r w:rsidRPr="006C37C4">
        <w:rPr>
          <w:sz w:val="27"/>
          <w:szCs w:val="27"/>
        </w:rPr>
        <w:t xml:space="preserve">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</w:t>
      </w:r>
      <w:r w:rsidRPr="006C37C4">
        <w:rPr>
          <w:sz w:val="27"/>
          <w:szCs w:val="27"/>
        </w:rPr>
        <w:t>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</w:t>
      </w:r>
      <w:r w:rsidRPr="006C37C4">
        <w:rPr>
          <w:sz w:val="27"/>
          <w:szCs w:val="27"/>
        </w:rPr>
        <w:t>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</w:t>
      </w:r>
      <w:r w:rsidRPr="006C37C4">
        <w:rPr>
          <w:sz w:val="27"/>
          <w:szCs w:val="27"/>
        </w:rPr>
        <w:t>я санкция предусматривает назначение административного штрафа в фиксированном размере.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>
        <w:rPr>
          <w:sz w:val="27"/>
          <w:szCs w:val="27"/>
          <w:lang w:val="ru-RU"/>
        </w:rPr>
        <w:t xml:space="preserve">ООО «Трейдинглэнд»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реестр субъектов</w:t>
      </w:r>
      <w:r w:rsidRPr="00F906D2">
        <w:rPr>
          <w:sz w:val="27"/>
          <w:szCs w:val="27"/>
          <w:lang w:val="ru-RU"/>
        </w:rPr>
        <w:t xml:space="preserve">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10.04.2021).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обстоятельства пра</w:t>
      </w:r>
      <w:r w:rsidRPr="00F906D2">
        <w:rPr>
          <w:sz w:val="27"/>
          <w:szCs w:val="27"/>
          <w:lang w:val="ru-RU"/>
        </w:rPr>
        <w:t xml:space="preserve">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>
        <w:rPr>
          <w:sz w:val="27"/>
          <w:szCs w:val="27"/>
          <w:lang w:val="ru-RU"/>
        </w:rPr>
        <w:t xml:space="preserve">ООО «Трейдинглэнд»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>части 2 статьи 4.1.2</w:t>
      </w:r>
      <w:r w:rsidRPr="00F906D2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Руководствуясь ст</w:t>
      </w:r>
      <w:r w:rsidRPr="00936609" w:rsidR="00DB6016">
        <w:rPr>
          <w:sz w:val="27"/>
          <w:szCs w:val="27"/>
          <w:lang w:val="ru-RU"/>
        </w:rPr>
        <w:t xml:space="preserve">атьями </w:t>
      </w:r>
      <w:r w:rsidRPr="00936609">
        <w:rPr>
          <w:sz w:val="27"/>
          <w:szCs w:val="27"/>
          <w:lang w:val="ru-RU"/>
        </w:rPr>
        <w:t xml:space="preserve">29.9-29.10, 30.1 Кодекса Российской Федерации об административных правонарушениях, мировой судья – </w:t>
      </w:r>
    </w:p>
    <w:p w:rsidR="00FD19A9" w:rsidRPr="00936609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ПОСТАНОВИЛ: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Признать </w:t>
      </w:r>
      <w:r w:rsidR="00F8699E">
        <w:rPr>
          <w:sz w:val="27"/>
          <w:szCs w:val="27"/>
          <w:lang w:val="ru-RU"/>
        </w:rPr>
        <w:t xml:space="preserve">Общество с ограниченной ответственностью «Трейдинглэнд» </w:t>
      </w:r>
      <w:r w:rsidRPr="00936609" w:rsidR="00C85A2A">
        <w:rPr>
          <w:sz w:val="27"/>
          <w:szCs w:val="27"/>
          <w:lang w:val="ru-RU"/>
        </w:rPr>
        <w:t>виновн</w:t>
      </w:r>
      <w:r w:rsidRPr="00936609">
        <w:rPr>
          <w:sz w:val="27"/>
          <w:szCs w:val="27"/>
          <w:lang w:val="ru-RU"/>
        </w:rPr>
        <w:t>ым</w:t>
      </w:r>
      <w:r w:rsidRPr="00936609" w:rsidR="00C85A2A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19.5 Кодекса Российской Федерации об </w:t>
      </w:r>
      <w:r w:rsidRPr="00936609" w:rsidR="00C85A2A">
        <w:rPr>
          <w:sz w:val="27"/>
          <w:szCs w:val="27"/>
          <w:lang w:val="ru-RU"/>
        </w:rPr>
        <w:t>административных правонарушениях, и назначить е</w:t>
      </w:r>
      <w:r w:rsidRPr="00936609">
        <w:rPr>
          <w:sz w:val="27"/>
          <w:szCs w:val="27"/>
          <w:lang w:val="ru-RU"/>
        </w:rPr>
        <w:t>му</w:t>
      </w:r>
      <w:r w:rsidRPr="00936609" w:rsidR="00C85A2A">
        <w:rPr>
          <w:sz w:val="27"/>
          <w:szCs w:val="27"/>
          <w:lang w:val="ru-RU"/>
        </w:rPr>
        <w:t xml:space="preserve">  наказание в виде штрафа в размере </w:t>
      </w:r>
      <w:r w:rsidR="00F8699E">
        <w:rPr>
          <w:sz w:val="27"/>
          <w:szCs w:val="27"/>
          <w:lang w:val="ru-RU"/>
        </w:rPr>
        <w:t xml:space="preserve">5 000 </w:t>
      </w:r>
      <w:r w:rsidRPr="00936609" w:rsidR="00C85A2A">
        <w:rPr>
          <w:sz w:val="27"/>
          <w:szCs w:val="27"/>
          <w:lang w:val="ru-RU"/>
        </w:rPr>
        <w:t>(</w:t>
      </w:r>
      <w:r w:rsidR="00F8699E">
        <w:rPr>
          <w:sz w:val="27"/>
          <w:szCs w:val="27"/>
          <w:lang w:val="ru-RU"/>
        </w:rPr>
        <w:t>пять</w:t>
      </w:r>
      <w:r w:rsidRPr="00936609" w:rsidR="00C85A2A">
        <w:rPr>
          <w:sz w:val="27"/>
          <w:szCs w:val="27"/>
          <w:lang w:val="ru-RU"/>
        </w:rPr>
        <w:t xml:space="preserve"> тысяч) рублей.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Реквизиты дл</w:t>
      </w:r>
      <w:r w:rsidRPr="00936609">
        <w:rPr>
          <w:sz w:val="27"/>
          <w:szCs w:val="27"/>
          <w:lang w:val="ru-RU" w:eastAsia="ru-RU"/>
        </w:rPr>
        <w:t xml:space="preserve">я оплаты штрафа: Получатель:  </w:t>
      </w:r>
      <w:r w:rsidRPr="002218B1">
        <w:rPr>
          <w:sz w:val="27"/>
          <w:szCs w:val="27"/>
          <w:lang w:val="ru-RU" w:eastAsia="ru-RU"/>
        </w:rPr>
        <w:t>(данные изъяты)</w:t>
      </w:r>
      <w:r w:rsidRPr="00936609">
        <w:rPr>
          <w:sz w:val="27"/>
          <w:szCs w:val="27"/>
          <w:lang w:val="ru-RU" w:eastAsia="ru-RU"/>
        </w:rPr>
        <w:t>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936609"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</w:t>
      </w:r>
      <w:r w:rsidRPr="00936609">
        <w:rPr>
          <w:sz w:val="27"/>
          <w:szCs w:val="27"/>
          <w:lang w:val="ru-RU" w:eastAsia="ru-RU"/>
        </w:rPr>
        <w:t>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936609">
        <w:rPr>
          <w:sz w:val="27"/>
          <w:szCs w:val="27"/>
          <w:lang w:val="ru-RU" w:eastAsia="ru-RU"/>
        </w:rPr>
        <w:t xml:space="preserve">есяти часов.  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</w:t>
      </w:r>
      <w:r w:rsidRPr="00936609">
        <w:rPr>
          <w:sz w:val="27"/>
          <w:szCs w:val="27"/>
          <w:lang w:val="ru-RU"/>
        </w:rPr>
        <w:t>ферополь, ул. Крымских Партизан, 3а).</w:t>
      </w:r>
    </w:p>
    <w:p w:rsidR="0018524C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</w:t>
      </w:r>
      <w:r w:rsidRPr="00936609">
        <w:rPr>
          <w:sz w:val="27"/>
          <w:szCs w:val="27"/>
          <w:lang w:val="ru-RU"/>
        </w:rPr>
        <w:t xml:space="preserve">о округа Симферополя) Республики Крым в течение 10 </w:t>
      </w:r>
      <w:r w:rsidRPr="00936609" w:rsidR="00DB6016">
        <w:rPr>
          <w:sz w:val="27"/>
          <w:szCs w:val="27"/>
          <w:lang w:val="ru-RU"/>
        </w:rPr>
        <w:t xml:space="preserve">дней </w:t>
      </w:r>
      <w:r w:rsidRPr="00936609">
        <w:rPr>
          <w:sz w:val="27"/>
          <w:szCs w:val="27"/>
          <w:lang w:val="ru-RU"/>
        </w:rPr>
        <w:t>со дня вручения или получения копии постановления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</w:p>
    <w:p w:rsidR="002C5A43" w:rsidP="0018524C">
      <w:pPr>
        <w:ind w:right="-2" w:firstLine="709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Мировой судья              </w:t>
      </w:r>
      <w:r w:rsidRPr="00936609">
        <w:rPr>
          <w:i/>
          <w:sz w:val="27"/>
          <w:szCs w:val="27"/>
          <w:lang w:val="ru-RU" w:eastAsia="ru-RU"/>
        </w:rPr>
        <w:t xml:space="preserve"> </w:t>
      </w:r>
      <w:r w:rsidRPr="00936609">
        <w:rPr>
          <w:sz w:val="27"/>
          <w:szCs w:val="27"/>
          <w:lang w:val="ru-RU" w:eastAsia="ru-RU"/>
        </w:rPr>
        <w:t xml:space="preserve">                                          </w:t>
      </w:r>
      <w:r w:rsidRPr="00936609" w:rsidR="00DB6016">
        <w:rPr>
          <w:sz w:val="27"/>
          <w:szCs w:val="27"/>
          <w:lang w:val="ru-RU" w:eastAsia="ru-RU"/>
        </w:rPr>
        <w:t>К</w:t>
      </w:r>
      <w:r w:rsidRPr="00936609">
        <w:rPr>
          <w:sz w:val="27"/>
          <w:szCs w:val="27"/>
          <w:lang w:val="ru-RU" w:eastAsia="ru-RU"/>
        </w:rPr>
        <w:t>.</w:t>
      </w:r>
      <w:r w:rsidRPr="00936609" w:rsidR="00DB6016">
        <w:rPr>
          <w:sz w:val="27"/>
          <w:szCs w:val="27"/>
          <w:lang w:val="ru-RU" w:eastAsia="ru-RU"/>
        </w:rPr>
        <w:t>Ю</w:t>
      </w:r>
      <w:r w:rsidRPr="00936609">
        <w:rPr>
          <w:sz w:val="27"/>
          <w:szCs w:val="27"/>
          <w:lang w:val="ru-RU" w:eastAsia="ru-RU"/>
        </w:rPr>
        <w:t xml:space="preserve">. </w:t>
      </w:r>
      <w:r w:rsidRPr="00936609" w:rsidR="00DB6016">
        <w:rPr>
          <w:sz w:val="27"/>
          <w:szCs w:val="27"/>
          <w:lang w:val="ru-RU" w:eastAsia="ru-RU"/>
        </w:rPr>
        <w:t>Ильгова</w:t>
      </w: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sectPr w:rsidSect="007A2CE1">
      <w:footerReference w:type="default" r:id="rId5"/>
      <w:pgSz w:w="11906" w:h="16838"/>
      <w:pgMar w:top="568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18B1">
          <w:rPr>
            <w:noProof/>
            <w:lang w:val="ru-RU"/>
          </w:rPr>
          <w:t>6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17B7E"/>
    <w:rsid w:val="00037A0F"/>
    <w:rsid w:val="000528AC"/>
    <w:rsid w:val="000F1BBF"/>
    <w:rsid w:val="00132FB7"/>
    <w:rsid w:val="0018478F"/>
    <w:rsid w:val="0018524C"/>
    <w:rsid w:val="002218B1"/>
    <w:rsid w:val="00263068"/>
    <w:rsid w:val="002841E9"/>
    <w:rsid w:val="00286BAB"/>
    <w:rsid w:val="00294841"/>
    <w:rsid w:val="002C5A43"/>
    <w:rsid w:val="003048DF"/>
    <w:rsid w:val="00326552"/>
    <w:rsid w:val="003848C8"/>
    <w:rsid w:val="003915D5"/>
    <w:rsid w:val="003D621A"/>
    <w:rsid w:val="004431F1"/>
    <w:rsid w:val="004A77D8"/>
    <w:rsid w:val="004D1BBC"/>
    <w:rsid w:val="004E0777"/>
    <w:rsid w:val="00592309"/>
    <w:rsid w:val="0060611B"/>
    <w:rsid w:val="006C37C4"/>
    <w:rsid w:val="007A2CE1"/>
    <w:rsid w:val="007A43BE"/>
    <w:rsid w:val="007C3C90"/>
    <w:rsid w:val="007C714C"/>
    <w:rsid w:val="0089511F"/>
    <w:rsid w:val="008C2ACC"/>
    <w:rsid w:val="008C3E01"/>
    <w:rsid w:val="008E48DC"/>
    <w:rsid w:val="00936609"/>
    <w:rsid w:val="009A1ECC"/>
    <w:rsid w:val="009E1DA1"/>
    <w:rsid w:val="00AB0117"/>
    <w:rsid w:val="00AC036F"/>
    <w:rsid w:val="00AE3190"/>
    <w:rsid w:val="00B95207"/>
    <w:rsid w:val="00BC7BC4"/>
    <w:rsid w:val="00C133B9"/>
    <w:rsid w:val="00C545F8"/>
    <w:rsid w:val="00C73FFB"/>
    <w:rsid w:val="00C851A7"/>
    <w:rsid w:val="00C85A2A"/>
    <w:rsid w:val="00CA06BE"/>
    <w:rsid w:val="00CD3E2F"/>
    <w:rsid w:val="00D06FF0"/>
    <w:rsid w:val="00D2053F"/>
    <w:rsid w:val="00D67F15"/>
    <w:rsid w:val="00DB6016"/>
    <w:rsid w:val="00E20BC9"/>
    <w:rsid w:val="00E228C4"/>
    <w:rsid w:val="00E6594D"/>
    <w:rsid w:val="00E83E95"/>
    <w:rsid w:val="00F4109F"/>
    <w:rsid w:val="00F67A8B"/>
    <w:rsid w:val="00F81E9D"/>
    <w:rsid w:val="00F8699E"/>
    <w:rsid w:val="00F906D2"/>
    <w:rsid w:val="00F93FEB"/>
    <w:rsid w:val="00FD1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43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1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18478F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1"/>
    <w:qFormat/>
    <w:rsid w:val="00F8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