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CD7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</w:t>
      </w:r>
      <w:r w:rsidR="00F913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CD7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марта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83909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CD70EE" w:rsidR="00FD2D7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D70EE">
        <w:rPr>
          <w:rFonts w:ascii="Times New Roman" w:hAnsi="Times New Roman" w:cs="Times New Roman"/>
          <w:sz w:val="27"/>
          <w:szCs w:val="27"/>
        </w:rPr>
        <w:t>Общества с ограниченной ответственн</w:t>
      </w:r>
      <w:r w:rsidRPr="00CD70EE">
        <w:rPr>
          <w:rFonts w:ascii="Times New Roman" w:hAnsi="Times New Roman" w:cs="Times New Roman"/>
          <w:sz w:val="27"/>
          <w:szCs w:val="27"/>
        </w:rPr>
        <w:t>остью «</w:t>
      </w:r>
      <w:r w:rsidRPr="00CD70EE">
        <w:rPr>
          <w:rFonts w:ascii="Times New Roman" w:hAnsi="Times New Roman" w:cs="Times New Roman"/>
          <w:sz w:val="27"/>
          <w:szCs w:val="27"/>
        </w:rPr>
        <w:t>Трейдинглэнд</w:t>
      </w:r>
      <w:r w:rsidRPr="00CD70EE">
        <w:rPr>
          <w:rFonts w:ascii="Times New Roman" w:hAnsi="Times New Roman" w:cs="Times New Roman"/>
          <w:sz w:val="27"/>
          <w:szCs w:val="27"/>
        </w:rPr>
        <w:t>»</w:t>
      </w:r>
      <w:r w:rsidRPr="00CD70EE" w:rsidR="00FD2D71">
        <w:rPr>
          <w:rFonts w:ascii="Times New Roman" w:hAnsi="Times New Roman" w:cs="Times New Roman"/>
          <w:sz w:val="28"/>
          <w:szCs w:val="28"/>
        </w:rPr>
        <w:t xml:space="preserve"> </w:t>
      </w:r>
      <w:r w:rsidRPr="00CD70EE">
        <w:rPr>
          <w:rFonts w:ascii="Times New Roman" w:hAnsi="Times New Roman" w:cs="Times New Roman"/>
          <w:sz w:val="28"/>
          <w:szCs w:val="28"/>
        </w:rPr>
        <w:t xml:space="preserve">Ибрагимова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Pr="00CD70EE">
        <w:rPr>
          <w:rFonts w:ascii="Times New Roman" w:hAnsi="Times New Roman" w:cs="Times New Roman"/>
          <w:sz w:val="28"/>
          <w:szCs w:val="28"/>
        </w:rPr>
        <w:t xml:space="preserve">,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</w:t>
      </w:r>
      <w:r w:rsidR="00CD70E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0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38F2" w:rsidRPr="00AB38F2" w:rsidP="00AB38F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F2">
        <w:rPr>
          <w:rFonts w:ascii="Times New Roman" w:hAnsi="Times New Roman" w:cs="Times New Roman"/>
          <w:sz w:val="28"/>
          <w:szCs w:val="28"/>
        </w:rPr>
        <w:t>29.12.2024 Ибрагимов Э.Р.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38F2"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8F2"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AB38F2"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3538BA">
        <w:rPr>
          <w:rFonts w:ascii="Times New Roman" w:hAnsi="Times New Roman" w:cs="Times New Roman"/>
          <w:sz w:val="28"/>
          <w:szCs w:val="28"/>
        </w:rPr>
        <w:t>директор</w:t>
      </w:r>
      <w:r w:rsidRPr="00AB38F2" w:rsidR="00DC4AEE">
        <w:rPr>
          <w:rFonts w:ascii="Times New Roman" w:hAnsi="Times New Roman" w:cs="Times New Roman"/>
          <w:sz w:val="28"/>
          <w:szCs w:val="28"/>
        </w:rPr>
        <w:t>ом</w:t>
      </w:r>
      <w:r w:rsidRPr="00AB38F2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AB38F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«Трейдинглэнд» (далее – ООО «Трейдинглэнд»)</w:t>
      </w:r>
      <w:r w:rsidRPr="00AB38F2"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AB38F2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38F2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B38F2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 w:rsidR="00D6046E">
        <w:rPr>
          <w:rFonts w:ascii="Times New Roman" w:hAnsi="Times New Roman" w:cs="Times New Roman"/>
          <w:sz w:val="28"/>
          <w:szCs w:val="28"/>
        </w:rPr>
        <w:t>,</w:t>
      </w:r>
      <w:r w:rsidRPr="00AB38F2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AB38F2">
        <w:rPr>
          <w:rFonts w:ascii="Times New Roman" w:hAnsi="Times New Roman" w:cs="Times New Roman"/>
          <w:sz w:val="28"/>
          <w:szCs w:val="28"/>
        </w:rPr>
        <w:t xml:space="preserve">не выполнил в установленный срок – до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>
        <w:rPr>
          <w:rFonts w:ascii="Times New Roman" w:hAnsi="Times New Roman" w:cs="Times New Roman"/>
          <w:sz w:val="28"/>
          <w:szCs w:val="28"/>
        </w:rPr>
        <w:t xml:space="preserve"> предписание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>
        <w:rPr>
          <w:rFonts w:ascii="Times New Roman" w:hAnsi="Times New Roman" w:cs="Times New Roman"/>
          <w:sz w:val="28"/>
          <w:szCs w:val="28"/>
        </w:rPr>
        <w:t>, которое получено ООО «</w:t>
      </w:r>
      <w:r w:rsidRPr="00AB38F2">
        <w:rPr>
          <w:rFonts w:ascii="Times New Roman" w:hAnsi="Times New Roman" w:cs="Times New Roman"/>
          <w:sz w:val="28"/>
          <w:szCs w:val="28"/>
        </w:rPr>
        <w:t>Трейдинглэнд</w:t>
      </w:r>
      <w:r w:rsidRPr="00AB38F2">
        <w:rPr>
          <w:rFonts w:ascii="Times New Roman" w:hAnsi="Times New Roman" w:cs="Times New Roman"/>
          <w:sz w:val="28"/>
          <w:szCs w:val="28"/>
        </w:rPr>
        <w:t xml:space="preserve">»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>
        <w:rPr>
          <w:rFonts w:ascii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B38F2" w:rsidR="00AB38F2">
        <w:rPr>
          <w:rFonts w:ascii="Times New Roman" w:hAnsi="Times New Roman" w:cs="Times New Roman"/>
          <w:sz w:val="28"/>
          <w:szCs w:val="28"/>
        </w:rPr>
        <w:t>Ибрагимов Э.Р.</w:t>
      </w:r>
      <w:r w:rsidR="00DC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</w:t>
      </w:r>
      <w:r w:rsidR="0011372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</w:t>
      </w:r>
      <w:r>
        <w:rPr>
          <w:rFonts w:ascii="Times New Roman" w:hAnsi="Times New Roman" w:cs="Times New Roman"/>
          <w:sz w:val="28"/>
          <w:szCs w:val="28"/>
        </w:rPr>
        <w:t xml:space="preserve">о от </w:t>
      </w:r>
      <w:r w:rsidRPr="00AB38F2" w:rsidR="00113722">
        <w:rPr>
          <w:rFonts w:ascii="Times New Roman" w:hAnsi="Times New Roman" w:cs="Times New Roman"/>
          <w:sz w:val="28"/>
          <w:szCs w:val="28"/>
        </w:rPr>
        <w:t>Ибрагимов</w:t>
      </w:r>
      <w:r w:rsidR="00113722">
        <w:rPr>
          <w:rFonts w:ascii="Times New Roman" w:hAnsi="Times New Roman" w:cs="Times New Roman"/>
          <w:sz w:val="28"/>
          <w:szCs w:val="28"/>
        </w:rPr>
        <w:t>а</w:t>
      </w:r>
      <w:r w:rsidRPr="00AB38F2" w:rsidR="00113722">
        <w:rPr>
          <w:rFonts w:ascii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13722" w:rsidRPr="00113722" w:rsidP="00113722">
      <w:pPr>
        <w:widowControl w:val="0"/>
        <w:spacing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722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представители Крымской таможни Грищенкова О.В., Эмиров Э.Э. 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>подтв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ердили обстоятельства составленного в отношении </w:t>
      </w:r>
      <w:r w:rsidRPr="00113722">
        <w:rPr>
          <w:rFonts w:ascii="Times New Roman" w:hAnsi="Times New Roman" w:cs="Times New Roman"/>
          <w:sz w:val="28"/>
          <w:szCs w:val="28"/>
        </w:rPr>
        <w:t>Ибрагимова Э.Р.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об административном правонарушении, просили привлечь должностное лицо к административной ответственности</w:t>
      </w: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назначить ему наказание в пределах санкции ч. 1 ст. 19.5 КоАП РФ.</w:t>
      </w:r>
    </w:p>
    <w:p w:rsidR="007E6939" w:rsidP="007E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должностных лиц </w:t>
      </w:r>
      <w:r w:rsidRPr="00113722">
        <w:rPr>
          <w:rFonts w:ascii="Times New Roman" w:hAnsi="Times New Roman" w:cs="Times New Roman"/>
          <w:sz w:val="28"/>
          <w:szCs w:val="28"/>
        </w:rPr>
        <w:t xml:space="preserve">Крымской таможни, </w:t>
      </w: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</w:t>
      </w:r>
      <w:r w:rsidRPr="001137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правонарушении, мировой судья приходит к следующим выводам.</w:t>
      </w:r>
    </w:p>
    <w:p w:rsidR="007E6939" w:rsidRPr="007E6939" w:rsidP="007E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939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</w:t>
      </w:r>
      <w:r w:rsidRPr="007E6939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60B88" w:rsidP="00560B8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6939">
        <w:rPr>
          <w:sz w:val="28"/>
          <w:szCs w:val="28"/>
        </w:rPr>
        <w:t xml:space="preserve">В силу примечания к статье 2.4 Кодекса Российской Федерации об </w:t>
      </w:r>
      <w:r w:rsidRPr="007E6939">
        <w:rPr>
          <w:sz w:val="28"/>
          <w:szCs w:val="28"/>
        </w:rPr>
        <w:t>административных правонарушениях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</w:t>
      </w:r>
      <w:r w:rsidRPr="007E6939">
        <w:rPr>
          <w:sz w:val="28"/>
          <w:szCs w:val="28"/>
        </w:rPr>
        <w:t>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</w:t>
      </w:r>
      <w:r w:rsidRPr="007E6939">
        <w:rPr>
          <w:sz w:val="28"/>
          <w:szCs w:val="28"/>
        </w:rPr>
        <w:t>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</w:t>
      </w:r>
      <w:r w:rsidRPr="007E6939">
        <w:rPr>
          <w:sz w:val="28"/>
          <w:szCs w:val="28"/>
        </w:rPr>
        <w:t>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также совершившие административные правонарушения, предусмотренны</w:t>
      </w:r>
      <w:r w:rsidRPr="007E6939">
        <w:rPr>
          <w:sz w:val="28"/>
          <w:szCs w:val="28"/>
        </w:rPr>
        <w:t>е статьями 9.22, 13.25, 14.24, 14.25, 14.55, 14.56, частью 3 статьи 14.57, 14.61, 14.63, 14.64, 15.17 - 15.22, 15.23.1, 15.24.1, 15.25, 15.26.1, 15.26.2, 15.29 - 15.31, 15.37, 15.38, частями 9 и 9.1 статьи 19.5, статьями 19.7.3, 19.7.12 настоящего Кодекса,</w:t>
      </w:r>
      <w:r w:rsidRPr="007E6939">
        <w:rPr>
          <w:sz w:val="28"/>
          <w:szCs w:val="28"/>
        </w:rPr>
        <w:t xml:space="preserve">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</w:t>
      </w:r>
      <w:r w:rsidRPr="007E6939">
        <w:rPr>
          <w:sz w:val="28"/>
          <w:szCs w:val="28"/>
        </w:rPr>
        <w:t xml:space="preserve">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</w:t>
      </w:r>
      <w:r w:rsidRPr="007E6939">
        <w:rPr>
          <w:sz w:val="28"/>
          <w:szCs w:val="28"/>
        </w:rPr>
        <w:t>ических лиц, несут административную ответственность как должностные лица. Лица, осуществляющие функции члена комиссии по осуществлению закупок товаров, работ, услуг для обеспечения государственных и муниципальных нужд, контрактные управляющие, работник кон</w:t>
      </w:r>
      <w:r w:rsidRPr="007E6939">
        <w:rPr>
          <w:sz w:val="28"/>
          <w:szCs w:val="28"/>
        </w:rPr>
        <w:t>трактной службы, совершившие административные правонарушения, предусмотренные статьями 7.29 - 7.32, 7.32.5, частями 7, 7.1 статьи 19.5, статьей 19.7.2 настоящего Кодекса, несут административную ответственность как должностные лица. Лица, осуществляющие фун</w:t>
      </w:r>
      <w:r w:rsidRPr="007E6939">
        <w:rPr>
          <w:sz w:val="28"/>
          <w:szCs w:val="28"/>
        </w:rPr>
        <w:t xml:space="preserve">кции по организации и осуществлению закупок в соответствии с законодательством Российской Федерации в сфере закупок </w:t>
      </w:r>
      <w:r w:rsidRPr="007E6939">
        <w:rPr>
          <w:sz w:val="28"/>
          <w:szCs w:val="28"/>
        </w:rPr>
        <w:t>товаров, работ, услуг отдельными видами юридических лиц, в том числе члены комиссии по осуществлению закупок, совершившие административные п</w:t>
      </w:r>
      <w:r w:rsidRPr="007E6939">
        <w:rPr>
          <w:sz w:val="28"/>
          <w:szCs w:val="28"/>
        </w:rPr>
        <w:t>равонарушения, предусмотренные статьей 7.32.3, частью 7.2 статьи 19.5, статьей 19.7.2-1 настоящего Кодекса, несут административную ответственность как должностные лица. Лица, осуществляющие функции члена лицензионной комиссии и совершившие административное</w:t>
      </w:r>
      <w:r w:rsidRPr="007E6939">
        <w:rPr>
          <w:sz w:val="28"/>
          <w:szCs w:val="28"/>
        </w:rPr>
        <w:t xml:space="preserve"> правонарушение, предусмотренное статьей 19.6.2 настоящего Кодекса, несут административную ответственность как должностные лица. Лица, осуществляющие предпринимательскую деятельность без образования юридического лица, совершившие административные правонару</w:t>
      </w:r>
      <w:r w:rsidRPr="007E6939">
        <w:rPr>
          <w:sz w:val="28"/>
          <w:szCs w:val="28"/>
        </w:rPr>
        <w:t>шения, несут административную ответственность как должностные лица, если настоящим Кодексом не установлено иное. Лица, осуществляющие функции по организации и проведению обязательных в соответствии с законодательством Российской Федерации торгов, в том чис</w:t>
      </w:r>
      <w:r w:rsidRPr="007E6939">
        <w:rPr>
          <w:sz w:val="28"/>
          <w:szCs w:val="28"/>
        </w:rPr>
        <w:t>ле члены конкурсной комиссии, аукционной комиссии, совершившие административные правонарушения, предусмотренные статьей 7.32.4 настоящего Кодекса, несут административную ответственность как должностные лица. Лица, осуществляющие деятельность в области оцен</w:t>
      </w:r>
      <w:r w:rsidRPr="007E6939">
        <w:rPr>
          <w:sz w:val="28"/>
          <w:szCs w:val="28"/>
        </w:rPr>
        <w:t xml:space="preserve">ки пожарного риска (аудита пожарной безопасности), совершившие административные нарушения, предусмотренные частью 9 статьи 20.4 настоящего Кодекса, несут административную ответственность как должностные лица. Физические лица, осуществляющие деятельность в </w:t>
      </w:r>
      <w:r w:rsidRPr="007E6939">
        <w:rPr>
          <w:sz w:val="28"/>
          <w:szCs w:val="28"/>
        </w:rPr>
        <w:t>области проведения экспертизы в сфере закупок товаров, работ, услуг для обеспечения государственных и муниципальных нужд, совершившие административное правонарушение, предусмотренное статьей 7.32.6 настоящего Кодекса, несут административную ответственность</w:t>
      </w:r>
      <w:r w:rsidRPr="007E6939">
        <w:rPr>
          <w:sz w:val="28"/>
          <w:szCs w:val="28"/>
        </w:rPr>
        <w:t xml:space="preserve"> как должностные лица.</w:t>
      </w:r>
    </w:p>
    <w:p w:rsidR="007E6939" w:rsidRPr="007E6939" w:rsidP="00560B8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6939">
        <w:rPr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 w:rsidRPr="007E6939">
        <w:rPr>
          <w:sz w:val="28"/>
          <w:szCs w:val="28"/>
        </w:rP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6939" w:rsidRPr="00560B88" w:rsidP="00560B8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60B88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</w:t>
      </w:r>
      <w:r w:rsidRPr="00560B88">
        <w:rPr>
          <w:sz w:val="28"/>
          <w:szCs w:val="28"/>
        </w:rPr>
        <w:t>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сторону состава административного правонарушения, предусмотренного ч. 1 ст. 19.5 Кодекса Российской Федера</w:t>
      </w:r>
      <w:r w:rsidRPr="00560B88">
        <w:rPr>
          <w:sz w:val="28"/>
          <w:szCs w:val="28"/>
        </w:rPr>
        <w:t>ции об административных правонарушениях, и влечет наложение административного штрафа на должностных лиц - от одной тысячи до двух тысяч рублей или дисквалификацию на срок до трех лет.</w:t>
      </w:r>
    </w:p>
    <w:p w:rsidR="00560B88" w:rsidRPr="00E24F69" w:rsidP="00E24F69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Согласно ч. 2 ст. 22 Федерального закона от 10.12.2003 №173-ФЗ «О валют</w:t>
      </w:r>
      <w:r w:rsidRPr="00E24F69">
        <w:rPr>
          <w:rFonts w:ascii="Times New Roman" w:hAnsi="Times New Roman" w:cs="Times New Roman"/>
          <w:sz w:val="28"/>
          <w:szCs w:val="28"/>
        </w:rPr>
        <w:t xml:space="preserve">ном регулировании и валютном контроле» и п.п. «б» п. 2 Указа Президента РФ от 02.02.2016 №41 «О некоторых вопросах государственного </w:t>
      </w:r>
      <w:r w:rsidRPr="00E24F69">
        <w:rPr>
          <w:rFonts w:ascii="Times New Roman" w:hAnsi="Times New Roman" w:cs="Times New Roman"/>
          <w:sz w:val="28"/>
          <w:szCs w:val="28"/>
        </w:rPr>
        <w:t>контроля и надзора в финансово-бюджетной сфере» функции органа валютного контроля переданы, в том числе, Федеральной таможен</w:t>
      </w:r>
      <w:r w:rsidRPr="00E24F69">
        <w:rPr>
          <w:rFonts w:ascii="Times New Roman" w:hAnsi="Times New Roman" w:cs="Times New Roman"/>
          <w:sz w:val="28"/>
          <w:szCs w:val="28"/>
        </w:rPr>
        <w:t>ной службе Российской Федерации.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Пунктом 5.1.3. Положения о Федеральной таможенной службе, утвержденного Постановлением Правительства РФ от 23.04.2021 №636 на таможенную службу возложены функции органов валютного контроля.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В соответствии с ч. 2 ст. 23 Феде</w:t>
      </w:r>
      <w:r w:rsidRPr="00E24F69">
        <w:rPr>
          <w:rFonts w:ascii="Times New Roman" w:hAnsi="Times New Roman" w:cs="Times New Roman"/>
          <w:sz w:val="28"/>
          <w:szCs w:val="28"/>
        </w:rPr>
        <w:t>рального закона от 10.12.2003 №173-ФЗ «О валютном регулировании и валютном контроле» органы валютного контроля и их должностные лица в пределах своей компетенции имеют право: 1) выдавать предписания об устранении выявленных нарушений актов валютного законо</w:t>
      </w:r>
      <w:r w:rsidRPr="00E24F69">
        <w:rPr>
          <w:rFonts w:ascii="Times New Roman" w:hAnsi="Times New Roman" w:cs="Times New Roman"/>
          <w:sz w:val="28"/>
          <w:szCs w:val="28"/>
        </w:rPr>
        <w:t>дательства Российской Федерации и актов органов валютного регулирования; 2)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рег</w:t>
      </w:r>
      <w:r w:rsidRPr="00E24F69">
        <w:rPr>
          <w:rFonts w:ascii="Times New Roman" w:hAnsi="Times New Roman" w:cs="Times New Roman"/>
          <w:sz w:val="28"/>
          <w:szCs w:val="28"/>
        </w:rPr>
        <w:t xml:space="preserve">улирования. 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 xml:space="preserve">Пунктом 3 части 2 статьи 24 Федерального закона от 10.12.2003 №173-ФЗ «О валютном регулировании и валютном контроле» определено, что резиденты и нерезиденты, осуществляющие в Российской Федерации валютные операции, обязаны, в том числе, </w:t>
      </w:r>
      <w:r w:rsidRPr="00E24F69">
        <w:rPr>
          <w:rFonts w:ascii="Times New Roman" w:hAnsi="Times New Roman" w:cs="Times New Roman"/>
          <w:sz w:val="28"/>
          <w:szCs w:val="28"/>
        </w:rPr>
        <w:t>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Из материалов дела усматривается, что в адрес ООО «Трейдинглэнд» направлено п</w:t>
      </w:r>
      <w:r w:rsidRPr="00E24F69">
        <w:rPr>
          <w:rFonts w:ascii="Times New Roman" w:hAnsi="Times New Roman" w:cs="Times New Roman"/>
          <w:sz w:val="28"/>
          <w:szCs w:val="28"/>
        </w:rPr>
        <w:t xml:space="preserve">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 xml:space="preserve"> со сроком исполнения – до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>,</w:t>
      </w:r>
      <w:r w:rsidRPr="00E24F69">
        <w:rPr>
          <w:rFonts w:ascii="Times New Roman" w:hAnsi="Times New Roman" w:cs="Times New Roman"/>
          <w:sz w:val="28"/>
          <w:szCs w:val="28"/>
        </w:rPr>
        <w:t xml:space="preserve"> ,</w:t>
      </w:r>
      <w:r w:rsidRPr="00E24F69">
        <w:rPr>
          <w:rFonts w:ascii="Times New Roman" w:hAnsi="Times New Roman" w:cs="Times New Roman"/>
          <w:sz w:val="28"/>
          <w:szCs w:val="28"/>
        </w:rPr>
        <w:t xml:space="preserve"> которое получено ООО «</w:t>
      </w:r>
      <w:r w:rsidRPr="00E24F69">
        <w:rPr>
          <w:rFonts w:ascii="Times New Roman" w:hAnsi="Times New Roman" w:cs="Times New Roman"/>
          <w:sz w:val="28"/>
          <w:szCs w:val="28"/>
        </w:rPr>
        <w:t>Трейдинглэнд</w:t>
      </w:r>
      <w:r w:rsidRPr="00E24F69">
        <w:rPr>
          <w:rFonts w:ascii="Times New Roman" w:hAnsi="Times New Roman" w:cs="Times New Roman"/>
          <w:sz w:val="28"/>
          <w:szCs w:val="28"/>
        </w:rPr>
        <w:t xml:space="preserve">»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>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 xml:space="preserve">Согласно предписанию ООО «Трейдинглэнд» предписывалось: 1) рассмотреть предписание, обеспечить представление в банк УК справки о подтверждающих документах и документов, подтверждающих исполнение обязательств по контракту </w:t>
      </w:r>
      <w:r w:rsidRPr="00E24F69">
        <w:rPr>
          <w:rFonts w:ascii="Times New Roman" w:hAnsi="Times New Roman" w:cs="Times New Roman"/>
          <w:sz w:val="28"/>
          <w:szCs w:val="28"/>
        </w:rPr>
        <w:t>от</w:t>
      </w:r>
      <w:r w:rsidRPr="00E24F69">
        <w:rPr>
          <w:rFonts w:ascii="Times New Roman" w:hAnsi="Times New Roman" w:cs="Times New Roman"/>
          <w:sz w:val="28"/>
          <w:szCs w:val="28"/>
        </w:rPr>
        <w:t xml:space="preserve">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>; 2) представить в Крымскую таможню надлежащим образом заверенные копии документов и информацию, подтверждающие устранение нарушения валютного законодательства Российской Федерации и актов органов валютного регулирования, в течение 30 рабоч</w:t>
      </w:r>
      <w:r w:rsidRPr="00E24F69">
        <w:rPr>
          <w:rFonts w:ascii="Times New Roman" w:hAnsi="Times New Roman" w:cs="Times New Roman"/>
          <w:sz w:val="28"/>
          <w:szCs w:val="28"/>
        </w:rPr>
        <w:t>их дней со дня получения настоящего предписания.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Дополнительно указывалось, что до истечения срока исполнения предписания может быть подано ходатайство (заявление) о продлении срока для устранения нарушения и представления документов и (или) информации, по</w:t>
      </w:r>
      <w:r w:rsidRPr="00E24F69">
        <w:rPr>
          <w:rFonts w:ascii="Times New Roman" w:hAnsi="Times New Roman" w:cs="Times New Roman"/>
          <w:sz w:val="28"/>
          <w:szCs w:val="28"/>
        </w:rPr>
        <w:t xml:space="preserve">дтверждающих устранение нарушения актов валютного законодательства Российской Федерации и актов органов валютного регулирования, с обоснованием причин продления указанного срока. В случае удовлетворения ходатайства срок, установленный в предписании, может </w:t>
      </w:r>
      <w:r w:rsidRPr="00E24F69">
        <w:rPr>
          <w:rFonts w:ascii="Times New Roman" w:hAnsi="Times New Roman" w:cs="Times New Roman"/>
          <w:sz w:val="28"/>
          <w:szCs w:val="28"/>
        </w:rPr>
        <w:t>быть продлен один раз не более чем на 30 рабочих дней.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Документы и информация, подтверждающие факт исполнения предписания, от ООО «Трейдинглэнд» в Крымскую таможню не поступали, как и ходатайство о продлении срока для его исполнения.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Неисполнение предписан</w:t>
      </w:r>
      <w:r w:rsidRPr="00E24F69">
        <w:rPr>
          <w:rFonts w:ascii="Times New Roman" w:hAnsi="Times New Roman" w:cs="Times New Roman"/>
          <w:sz w:val="28"/>
          <w:szCs w:val="28"/>
        </w:rPr>
        <w:t xml:space="preserve">ия послужило основанием для составления в отношении </w:t>
      </w:r>
      <w:r w:rsidRPr="00E24F69" w:rsidR="00E24F69">
        <w:rPr>
          <w:rFonts w:ascii="Times New Roman" w:hAnsi="Times New Roman" w:cs="Times New Roman"/>
          <w:sz w:val="28"/>
          <w:szCs w:val="28"/>
        </w:rPr>
        <w:t>директор</w:t>
      </w:r>
      <w:r w:rsidRPr="00E24F69" w:rsidR="00E24F69">
        <w:rPr>
          <w:rFonts w:ascii="Times New Roman" w:hAnsi="Times New Roman" w:cs="Times New Roman"/>
          <w:sz w:val="28"/>
          <w:szCs w:val="28"/>
        </w:rPr>
        <w:t>а ООО</w:t>
      </w:r>
      <w:r w:rsidRPr="00E24F69" w:rsidR="00E24F69">
        <w:rPr>
          <w:rFonts w:ascii="Times New Roman" w:hAnsi="Times New Roman" w:cs="Times New Roman"/>
          <w:sz w:val="28"/>
          <w:szCs w:val="28"/>
        </w:rPr>
        <w:t xml:space="preserve"> «Трейдинглэнд» Ибрагимова Э.Р. </w:t>
      </w:r>
      <w:r w:rsidRPr="00E24F69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 w:rsidRPr="00484148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 xml:space="preserve"> по признакам состава правонарушения, предусмотренного ч. 1 ст. 19.5 Кодекса </w:t>
      </w:r>
      <w:r w:rsidRPr="00D9735D">
        <w:rPr>
          <w:rFonts w:ascii="Times New Roman" w:hAnsi="Times New Roman" w:cs="Times New Roman"/>
          <w:sz w:val="28"/>
          <w:szCs w:val="28"/>
        </w:rPr>
        <w:t>Ро</w:t>
      </w:r>
      <w:r w:rsidRPr="00D9735D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</w:t>
      </w:r>
      <w:r w:rsidRPr="00D9735D">
        <w:rPr>
          <w:rFonts w:ascii="Times New Roman" w:hAnsi="Times New Roman" w:cs="Times New Roman"/>
          <w:sz w:val="28"/>
          <w:szCs w:val="28"/>
        </w:rPr>
        <w:t>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</w:t>
      </w:r>
      <w:r w:rsidRPr="00D9735D">
        <w:rPr>
          <w:rFonts w:ascii="Times New Roman" w:hAnsi="Times New Roman" w:cs="Times New Roman"/>
          <w:sz w:val="28"/>
          <w:szCs w:val="28"/>
        </w:rPr>
        <w:t xml:space="preserve">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Из существа предписания усматривается, что последнее содержит конкретные указания должностного лица администрат</w:t>
      </w:r>
      <w:r w:rsidRPr="00D9735D">
        <w:rPr>
          <w:rFonts w:ascii="Times New Roman" w:hAnsi="Times New Roman" w:cs="Times New Roman"/>
          <w:sz w:val="28"/>
          <w:szCs w:val="28"/>
        </w:rPr>
        <w:t>ивного органа, четкие формулировки относительно конкретных действий, которые необходимо совершить исполнителю. Формулировки предписания исключают возможность двоякого толкования, и они доступны для понимания всеми лицами. Предписание в установленном порядк</w:t>
      </w:r>
      <w:r w:rsidRPr="00D9735D">
        <w:rPr>
          <w:rFonts w:ascii="Times New Roman" w:hAnsi="Times New Roman" w:cs="Times New Roman"/>
          <w:sz w:val="28"/>
          <w:szCs w:val="28"/>
        </w:rPr>
        <w:t>е не отменено, иных сведений материалы дела не содержат и лиц</w:t>
      </w:r>
      <w:r w:rsidRPr="00D9735D" w:rsidR="00D9735D">
        <w:rPr>
          <w:rFonts w:ascii="Times New Roman" w:hAnsi="Times New Roman" w:cs="Times New Roman"/>
          <w:sz w:val="28"/>
          <w:szCs w:val="28"/>
        </w:rPr>
        <w:t>ом</w:t>
      </w:r>
      <w:r w:rsidRPr="00D9735D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не представлено. 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Доказательств наличия уважительных причин неполучения предписания  по объективным причи</w:t>
      </w:r>
      <w:r w:rsidRPr="00D9735D">
        <w:rPr>
          <w:rFonts w:ascii="Times New Roman" w:hAnsi="Times New Roman" w:cs="Times New Roman"/>
          <w:sz w:val="28"/>
          <w:szCs w:val="28"/>
        </w:rPr>
        <w:t>нам материалы дела не содержат, не представлены они лиц</w:t>
      </w:r>
      <w:r w:rsidRPr="00D9735D" w:rsidR="00D9735D">
        <w:rPr>
          <w:rFonts w:ascii="Times New Roman" w:hAnsi="Times New Roman" w:cs="Times New Roman"/>
          <w:sz w:val="28"/>
          <w:szCs w:val="28"/>
        </w:rPr>
        <w:t>ом</w:t>
      </w:r>
      <w:r w:rsidRPr="00D9735D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 xml:space="preserve">Законность предписания сомнений не вызывает, указанное предписание  выдано должностным лицом административного </w:t>
      </w:r>
      <w:r w:rsidRPr="00D9735D">
        <w:rPr>
          <w:rFonts w:ascii="Times New Roman" w:hAnsi="Times New Roman" w:cs="Times New Roman"/>
          <w:sz w:val="28"/>
          <w:szCs w:val="28"/>
        </w:rPr>
        <w:t xml:space="preserve">органа в пределах полномочий, в порядке, предусмотренном действующим законодательством, регулирующим  осуществления контрольных полномочий административного органа, потому неисполнение </w:t>
      </w:r>
      <w:r w:rsidRPr="00D9735D" w:rsidR="00D9735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D9735D">
        <w:rPr>
          <w:rFonts w:ascii="Times New Roman" w:hAnsi="Times New Roman" w:cs="Times New Roman"/>
          <w:sz w:val="28"/>
          <w:szCs w:val="28"/>
        </w:rPr>
        <w:t>ООО «Трейдинглэнд»</w:t>
      </w:r>
      <w:r w:rsidRPr="00D9735D" w:rsidR="00D9735D">
        <w:rPr>
          <w:rFonts w:ascii="Times New Roman" w:hAnsi="Times New Roman" w:cs="Times New Roman"/>
          <w:sz w:val="28"/>
          <w:szCs w:val="28"/>
        </w:rPr>
        <w:t xml:space="preserve"> Ибрагимовым Э.Р.</w:t>
      </w:r>
      <w:r w:rsidRPr="00D9735D">
        <w:rPr>
          <w:rFonts w:ascii="Times New Roman" w:hAnsi="Times New Roman" w:cs="Times New Roman"/>
          <w:sz w:val="28"/>
          <w:szCs w:val="28"/>
        </w:rPr>
        <w:t xml:space="preserve"> указанных требований в у</w:t>
      </w:r>
      <w:r w:rsidRPr="00D9735D">
        <w:rPr>
          <w:rFonts w:ascii="Times New Roman" w:hAnsi="Times New Roman" w:cs="Times New Roman"/>
          <w:sz w:val="28"/>
          <w:szCs w:val="28"/>
        </w:rPr>
        <w:t>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правонарушениях.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Доказательств выполнения предписания в установленные сроки ООО «Трейдинглэнд» не представле</w:t>
      </w:r>
      <w:r w:rsidRPr="00D9735D">
        <w:rPr>
          <w:rFonts w:ascii="Times New Roman" w:hAnsi="Times New Roman" w:cs="Times New Roman"/>
          <w:sz w:val="28"/>
          <w:szCs w:val="28"/>
        </w:rPr>
        <w:t>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доказательств, что юридическим лицом предпринимались действенные меры, направленные на выполнение указанного</w:t>
      </w:r>
      <w:r w:rsidRPr="00D9735D">
        <w:rPr>
          <w:rFonts w:ascii="Times New Roman" w:hAnsi="Times New Roman" w:cs="Times New Roman"/>
          <w:sz w:val="28"/>
          <w:szCs w:val="28"/>
        </w:rPr>
        <w:t xml:space="preserve"> предписания, а невыполнение требований не зависело от воли юридического </w:t>
      </w:r>
      <w:r w:rsidRPr="00D9735D">
        <w:rPr>
          <w:rFonts w:ascii="Times New Roman" w:hAnsi="Times New Roman" w:cs="Times New Roman"/>
          <w:sz w:val="28"/>
          <w:szCs w:val="28"/>
        </w:rPr>
        <w:t>лица. Также в материалах дела отсутствуют сведения о продлении сроков исполнения предписания, в том числе по обращению ООО «Трейдинглэнд».</w:t>
      </w:r>
    </w:p>
    <w:p w:rsidR="00160E2D" w:rsidRPr="0019344A" w:rsidP="0019344A">
      <w:pPr>
        <w:pStyle w:val="NormalWeb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9344A">
        <w:rPr>
          <w:sz w:val="28"/>
          <w:szCs w:val="28"/>
        </w:rPr>
        <w:t>Ответственность по ч. 1 ст. 1</w:t>
      </w:r>
      <w:r w:rsidRPr="0019344A" w:rsidR="00DA0667">
        <w:rPr>
          <w:sz w:val="28"/>
          <w:szCs w:val="28"/>
        </w:rPr>
        <w:t>9</w:t>
      </w:r>
      <w:r w:rsidRPr="0019344A">
        <w:rPr>
          <w:sz w:val="28"/>
          <w:szCs w:val="28"/>
        </w:rPr>
        <w:t>.</w:t>
      </w:r>
      <w:r w:rsidRPr="0019344A" w:rsidR="00DA0667">
        <w:rPr>
          <w:sz w:val="28"/>
          <w:szCs w:val="28"/>
        </w:rPr>
        <w:t>5</w:t>
      </w:r>
      <w:r w:rsidRPr="0019344A">
        <w:rPr>
          <w:sz w:val="28"/>
          <w:szCs w:val="28"/>
        </w:rPr>
        <w:t xml:space="preserve"> Кодекса Российской Федерации об административных правонарушениях наступает за </w:t>
      </w:r>
      <w:r w:rsidRPr="0019344A" w:rsidR="0019344A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9344A">
        <w:rPr>
          <w:color w:val="000000" w:themeColor="text1"/>
          <w:sz w:val="28"/>
          <w:szCs w:val="28"/>
        </w:rPr>
        <w:t>.</w:t>
      </w:r>
    </w:p>
    <w:p w:rsidR="00DC4AEE" w:rsidRPr="0019344A" w:rsidP="001934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19344A"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9344A"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19344A"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344A" w:rsidR="00A86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9344A"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344A" w:rsidR="00A86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9344A"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19344A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19344A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19344A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19344A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9344A" w:rsid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Ибрагимов Э.Р.</w:t>
      </w:r>
      <w:r w:rsidRPr="0019344A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этом, в силу пункта 4 статьи 5 Федерального закона от 08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 2001 года №129-ФЗ «О государственной регистрации юридических лиц и индивидуальных предпринимателей» з</w:t>
      </w:r>
      <w:r w:rsidRPr="0019344A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</w:t>
      </w:r>
      <w:r w:rsidRPr="0019344A">
        <w:rPr>
          <w:rFonts w:ascii="Times New Roman" w:hAnsi="Times New Roman" w:cs="Times New Roman"/>
          <w:sz w:val="28"/>
          <w:szCs w:val="28"/>
        </w:rPr>
        <w:t>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</w:t>
      </w:r>
      <w:r w:rsidRPr="0019344A">
        <w:rPr>
          <w:rFonts w:ascii="Times New Roman" w:hAnsi="Times New Roman" w:cs="Times New Roman"/>
          <w:sz w:val="28"/>
          <w:szCs w:val="28"/>
        </w:rPr>
        <w:t xml:space="preserve">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C4AEE" w:rsidRPr="0019344A" w:rsidP="0019344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бъектом правонарушения, предусмотренного ч. 1 ст. 1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Ибрагимов Э.Р.</w:t>
      </w:r>
      <w:r w:rsidRPr="0019344A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C23C4" w:rsidP="00EC23C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23C4">
        <w:rPr>
          <w:color w:val="000000" w:themeColor="text1"/>
          <w:sz w:val="28"/>
          <w:szCs w:val="28"/>
        </w:rPr>
        <w:t xml:space="preserve">Оценив </w:t>
      </w:r>
      <w:r w:rsidRPr="00EC23C4">
        <w:rPr>
          <w:color w:val="000000" w:themeColor="text1"/>
          <w:sz w:val="28"/>
          <w:szCs w:val="28"/>
        </w:rPr>
        <w:t>доказательства, имеющиеся в деле об административном правонарушении, мировой судья приходит к выводу,</w:t>
      </w:r>
      <w:r w:rsidRPr="00EC23C4" w:rsidR="001B1211">
        <w:rPr>
          <w:color w:val="000000" w:themeColor="text1"/>
          <w:sz w:val="28"/>
          <w:szCs w:val="28"/>
        </w:rPr>
        <w:t xml:space="preserve"> </w:t>
      </w:r>
      <w:r w:rsidRPr="00EC23C4" w:rsidR="003538BA">
        <w:rPr>
          <w:sz w:val="28"/>
          <w:szCs w:val="28"/>
        </w:rPr>
        <w:t xml:space="preserve">директор </w:t>
      </w:r>
      <w:r w:rsidRPr="00EC23C4">
        <w:rPr>
          <w:sz w:val="28"/>
          <w:szCs w:val="28"/>
        </w:rPr>
        <w:t xml:space="preserve">ООО «Трейдинглэнд» Ибрагимов Э.Р. </w:t>
      </w:r>
      <w:r w:rsidRPr="00EC23C4">
        <w:rPr>
          <w:color w:val="000000" w:themeColor="text1"/>
          <w:sz w:val="28"/>
          <w:szCs w:val="28"/>
        </w:rPr>
        <w:t>совершил</w:t>
      </w:r>
      <w:r w:rsidRPr="00EC23C4" w:rsidR="00EB4075">
        <w:rPr>
          <w:color w:val="000000" w:themeColor="text1"/>
          <w:sz w:val="28"/>
          <w:szCs w:val="28"/>
        </w:rPr>
        <w:t xml:space="preserve"> </w:t>
      </w:r>
      <w:r w:rsidRPr="00EC23C4">
        <w:rPr>
          <w:color w:val="000000" w:themeColor="text1"/>
          <w:sz w:val="28"/>
          <w:szCs w:val="28"/>
        </w:rPr>
        <w:t>правонарушение, предусмотренное ч. 1 ст. 19.5 КоАП РФ, а именно: н</w:t>
      </w:r>
      <w:r w:rsidRPr="00EC23C4">
        <w:rPr>
          <w:sz w:val="28"/>
          <w:szCs w:val="28"/>
        </w:rPr>
        <w:t>евыполнение в установленный срок зак</w:t>
      </w:r>
      <w:r w:rsidRPr="00EC23C4">
        <w:rPr>
          <w:sz w:val="28"/>
          <w:szCs w:val="28"/>
        </w:rPr>
        <w:t>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.</w:t>
      </w:r>
    </w:p>
    <w:p w:rsidR="00EC23C4" w:rsidRPr="00EC23C4" w:rsidP="00EC23C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23C4">
        <w:rPr>
          <w:sz w:val="28"/>
          <w:szCs w:val="28"/>
        </w:rPr>
        <w:t>Вина</w:t>
      </w:r>
      <w:r w:rsidRPr="00EC23C4">
        <w:rPr>
          <w:rFonts w:eastAsiaTheme="minorHAnsi"/>
          <w:sz w:val="28"/>
          <w:szCs w:val="28"/>
          <w:lang w:eastAsia="en-US"/>
        </w:rPr>
        <w:t xml:space="preserve"> </w:t>
      </w:r>
      <w:r w:rsidRPr="00EC23C4">
        <w:rPr>
          <w:sz w:val="28"/>
          <w:szCs w:val="28"/>
        </w:rPr>
        <w:t xml:space="preserve">директора ООО «Трейдинглэнд» Ибрагимова Э.Р. </w:t>
      </w:r>
      <w:r w:rsidRPr="00EC23C4" w:rsidR="003538BA">
        <w:rPr>
          <w:color w:val="000000" w:themeColor="text1"/>
          <w:sz w:val="28"/>
          <w:szCs w:val="28"/>
        </w:rPr>
        <w:t xml:space="preserve"> </w:t>
      </w:r>
      <w:r w:rsidRPr="00EC23C4">
        <w:rPr>
          <w:sz w:val="28"/>
          <w:szCs w:val="28"/>
        </w:rPr>
        <w:t>в</w:t>
      </w:r>
      <w:r w:rsidRPr="00EC23C4" w:rsidR="00EB4075">
        <w:rPr>
          <w:sz w:val="28"/>
          <w:szCs w:val="28"/>
        </w:rPr>
        <w:t xml:space="preserve"> </w:t>
      </w:r>
      <w:r w:rsidRPr="00EC23C4">
        <w:rPr>
          <w:sz w:val="28"/>
          <w:szCs w:val="28"/>
        </w:rPr>
        <w:t xml:space="preserve">совершении </w:t>
      </w:r>
      <w:r w:rsidRPr="00EC23C4" w:rsidR="00896EB4">
        <w:rPr>
          <w:sz w:val="28"/>
          <w:szCs w:val="28"/>
        </w:rPr>
        <w:t>вменяемого</w:t>
      </w:r>
      <w:r w:rsidRPr="00EC23C4">
        <w:rPr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</w:t>
      </w:r>
      <w:r w:rsidRPr="00EC23C4" w:rsidR="004D39E6">
        <w:rPr>
          <w:sz w:val="28"/>
          <w:szCs w:val="28"/>
        </w:rPr>
        <w:t xml:space="preserve"> </w:t>
      </w:r>
      <w:r w:rsidRPr="00EC23C4">
        <w:rPr>
          <w:sz w:val="28"/>
          <w:szCs w:val="28"/>
        </w:rPr>
        <w:t xml:space="preserve">протоколом об административном правонарушении </w:t>
      </w:r>
      <w:r w:rsidRPr="00484148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предписания </w:t>
      </w:r>
      <w:r w:rsidRPr="00484148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>, копией</w:t>
      </w:r>
      <w:r w:rsidRPr="00EC23C4">
        <w:rPr>
          <w:sz w:val="28"/>
          <w:szCs w:val="28"/>
        </w:rPr>
        <w:t xml:space="preserve"> ответа ПАО «Сбербанк России» о предоставлении информации от 07.02.2025, копией ведомости банковского контроля по контракту, копиями служебных записок от </w:t>
      </w:r>
      <w:r w:rsidRPr="00484148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почтовых </w:t>
      </w:r>
      <w:r w:rsidRPr="00EC23C4">
        <w:rPr>
          <w:sz w:val="28"/>
          <w:szCs w:val="28"/>
        </w:rPr>
        <w:t>отслеживаний</w:t>
      </w:r>
      <w:r w:rsidRPr="00EC23C4">
        <w:rPr>
          <w:sz w:val="28"/>
          <w:szCs w:val="28"/>
        </w:rPr>
        <w:t>, копиями выписок из ЕГ</w:t>
      </w:r>
      <w:r w:rsidRPr="00EC23C4">
        <w:rPr>
          <w:sz w:val="28"/>
          <w:szCs w:val="28"/>
        </w:rPr>
        <w:t>РЮЛ, копией устава</w:t>
      </w:r>
      <w:r w:rsidRPr="00EC23C4">
        <w:rPr>
          <w:sz w:val="28"/>
          <w:szCs w:val="28"/>
        </w:rPr>
        <w:t>, иными материалами дела.</w:t>
      </w:r>
    </w:p>
    <w:p w:rsidR="00EC23C4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9E4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4739E4">
        <w:rPr>
          <w:rFonts w:ascii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4739E4" w:rsidR="004739E4">
        <w:rPr>
          <w:rFonts w:ascii="Times New Roman" w:hAnsi="Times New Roman" w:cs="Times New Roman"/>
          <w:sz w:val="28"/>
          <w:szCs w:val="28"/>
        </w:rPr>
        <w:t xml:space="preserve">директора ООО «Трейдинглэнд» Ибрагимова Э.Р. </w:t>
      </w:r>
      <w:r w:rsidRPr="004739E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</w:t>
      </w:r>
      <w:r w:rsidRPr="00E31BC4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19.5 Кодекса Российской Федерации об административных правонарушениях.</w:t>
      </w:r>
    </w:p>
    <w:p w:rsidR="00AC7707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</w:t>
      </w:r>
      <w:r w:rsidRPr="00E31BC4">
        <w:rPr>
          <w:rFonts w:ascii="Times New Roman" w:hAnsi="Times New Roman" w:cs="Times New Roman"/>
          <w:sz w:val="28"/>
          <w:szCs w:val="28"/>
        </w:rPr>
        <w:t>об административном правонарушении составлен с соблюдением требований закона, противоречий не содержит. Права и законные интересы Ибрагимова Э.Р. при возбуждении дела об административном правонарушении нарушены не были.</w:t>
      </w:r>
    </w:p>
    <w:p w:rsidR="00AC7707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>Срок привлечения вышеуказанного лица</w:t>
      </w:r>
      <w:r w:rsidRPr="00E31BC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60E2D" w:rsidRPr="00E31BC4" w:rsidP="00E31B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 xml:space="preserve"> наказания 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ающие административную ответственность.</w:t>
      </w:r>
    </w:p>
    <w:p w:rsidR="004D39E6" w:rsidRPr="00E31BC4" w:rsidP="00E31BC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C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E31BC4"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43A4B" w:rsidRPr="00E31BC4" w:rsidP="00E31BC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31BC4">
        <w:rPr>
          <w:rFonts w:ascii="Times New Roman" w:hAnsi="Times New Roman"/>
          <w:sz w:val="28"/>
          <w:szCs w:val="28"/>
        </w:rPr>
        <w:t>Принимая во внимание установленные по делу обстоятельства, оценив все собранные по делу доказательства в их совокупно</w:t>
      </w:r>
      <w:r w:rsidRPr="00E31BC4">
        <w:rPr>
          <w:rFonts w:ascii="Times New Roman" w:hAnsi="Times New Roman"/>
          <w:sz w:val="28"/>
          <w:szCs w:val="28"/>
        </w:rPr>
        <w:t>сти, учитывая конкретные обстоятельства правонарушения, характер совершенного административного правонарушения, мировой судья считает необходимым подвергнуть Ибрагимова Э.Р. административному наказанию в виде административного штрафа, предусмотренного санк</w:t>
      </w:r>
      <w:r w:rsidRPr="00E31BC4">
        <w:rPr>
          <w:rFonts w:ascii="Times New Roman" w:hAnsi="Times New Roman"/>
          <w:sz w:val="28"/>
          <w:szCs w:val="28"/>
        </w:rPr>
        <w:t>цией данной статьи.</w:t>
      </w:r>
    </w:p>
    <w:p w:rsidR="008B5A3E" w:rsidRPr="00E31BC4" w:rsidP="00E31BC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31BC4" w:rsidR="0019344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E31BC4">
        <w:rPr>
          <w:rFonts w:ascii="Times New Roman" w:hAnsi="Times New Roman" w:cs="Times New Roman"/>
          <w:sz w:val="28"/>
          <w:szCs w:val="28"/>
        </w:rPr>
        <w:t>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C01ED9" w:rsidP="00C01E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01ED9" w:rsidR="00C01ED9">
        <w:rPr>
          <w:rFonts w:ascii="Times New Roman" w:eastAsia="Times New Roman" w:hAnsi="Times New Roman" w:cs="Times New Roman"/>
          <w:sz w:val="28"/>
          <w:szCs w:val="28"/>
        </w:rPr>
        <w:t>директора о</w:t>
      </w:r>
      <w:r w:rsidRPr="00C01ED9" w:rsidR="00C01ED9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Pr="00C01ED9" w:rsidR="00C01ED9">
        <w:rPr>
          <w:rFonts w:ascii="Times New Roman" w:hAnsi="Times New Roman" w:cs="Times New Roman"/>
          <w:sz w:val="28"/>
          <w:szCs w:val="28"/>
        </w:rPr>
        <w:t>Трейдинглэнд</w:t>
      </w:r>
      <w:r w:rsidRPr="00C01ED9" w:rsidR="00C01ED9">
        <w:rPr>
          <w:rFonts w:ascii="Times New Roman" w:hAnsi="Times New Roman" w:cs="Times New Roman"/>
          <w:sz w:val="28"/>
          <w:szCs w:val="28"/>
        </w:rPr>
        <w:t xml:space="preserve">» Ибрагимова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Pr="00C01ED9"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виновн</w:t>
      </w:r>
      <w:r w:rsidRPr="00C01ED9" w:rsidR="00656EB9">
        <w:rPr>
          <w:rFonts w:ascii="Times New Roman" w:hAnsi="Times New Roman" w:cs="Times New Roman"/>
          <w:sz w:val="28"/>
          <w:szCs w:val="28"/>
        </w:rPr>
        <w:t>ым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</w:t>
      </w:r>
      <w:r w:rsidRPr="00C01ED9" w:rsidR="00C01ED9">
        <w:rPr>
          <w:rFonts w:ascii="Times New Roman" w:hAnsi="Times New Roman" w:cs="Times New Roman"/>
          <w:sz w:val="28"/>
          <w:szCs w:val="28"/>
        </w:rPr>
        <w:t>9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  <w:r w:rsidRPr="00C01ED9" w:rsidR="00C01ED9">
        <w:rPr>
          <w:rFonts w:ascii="Times New Roman" w:hAnsi="Times New Roman" w:cs="Times New Roman"/>
          <w:sz w:val="28"/>
          <w:szCs w:val="28"/>
        </w:rPr>
        <w:t>5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C01ED9" w:rsidR="00656EB9">
        <w:rPr>
          <w:rFonts w:ascii="Times New Roman" w:hAnsi="Times New Roman" w:cs="Times New Roman"/>
          <w:sz w:val="28"/>
          <w:szCs w:val="28"/>
        </w:rPr>
        <w:t>му</w:t>
      </w:r>
      <w:r w:rsidRPr="00C01ED9"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</w:t>
      </w:r>
      <w:r w:rsidRPr="00C01ED9" w:rsidR="00C01ED9">
        <w:rPr>
          <w:rFonts w:ascii="Times New Roman" w:hAnsi="Times New Roman" w:cs="Times New Roman"/>
          <w:sz w:val="28"/>
          <w:szCs w:val="28"/>
        </w:rPr>
        <w:t>10</w:t>
      </w:r>
      <w:r w:rsidRPr="00C01ED9">
        <w:rPr>
          <w:rFonts w:ascii="Times New Roman" w:hAnsi="Times New Roman" w:cs="Times New Roman"/>
          <w:sz w:val="28"/>
          <w:szCs w:val="28"/>
        </w:rPr>
        <w:t>00 (</w:t>
      </w:r>
      <w:r w:rsidRPr="00C01ED9" w:rsidR="00C01ED9">
        <w:rPr>
          <w:rFonts w:ascii="Times New Roman" w:hAnsi="Times New Roman" w:cs="Times New Roman"/>
          <w:sz w:val="28"/>
          <w:szCs w:val="28"/>
        </w:rPr>
        <w:t>одна тысяча</w:t>
      </w:r>
      <w:r w:rsidRPr="00C01ED9">
        <w:rPr>
          <w:rFonts w:ascii="Times New Roman" w:hAnsi="Times New Roman" w:cs="Times New Roman"/>
          <w:sz w:val="28"/>
          <w:szCs w:val="28"/>
        </w:rPr>
        <w:t xml:space="preserve">) </w:t>
      </w:r>
      <w:r w:rsidRPr="00C01ED9">
        <w:rPr>
          <w:rFonts w:ascii="Times New Roman" w:hAnsi="Times New Roman" w:cs="Times New Roman"/>
          <w:sz w:val="28"/>
          <w:szCs w:val="28"/>
        </w:rPr>
        <w:t>рублей.</w:t>
      </w:r>
    </w:p>
    <w:p w:rsidR="00C01ED9" w:rsidRPr="00C01ED9" w:rsidP="00C01E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Реквизиты для оплаты штрафа: Получател</w:t>
      </w:r>
      <w:r w:rsidRPr="00C01ED9">
        <w:rPr>
          <w:rFonts w:ascii="Times New Roman" w:hAnsi="Times New Roman" w:cs="Times New Roman"/>
          <w:sz w:val="28"/>
          <w:szCs w:val="28"/>
        </w:rPr>
        <w:t>ь</w:t>
      </w:r>
      <w:r w:rsidRPr="00484148">
        <w:rPr>
          <w:rFonts w:ascii="Times New Roman" w:hAnsi="Times New Roman" w:cs="Times New Roman"/>
          <w:sz w:val="28"/>
          <w:szCs w:val="28"/>
        </w:rPr>
        <w:t>(</w:t>
      </w:r>
      <w:r w:rsidRPr="00484148">
        <w:rPr>
          <w:rFonts w:ascii="Times New Roman" w:hAnsi="Times New Roman" w:cs="Times New Roman"/>
          <w:sz w:val="28"/>
          <w:szCs w:val="28"/>
        </w:rPr>
        <w:t>данные изъяты)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соответствии с частью 1 статьи 20.25 Кодекса Российской Федераци</w:t>
      </w:r>
      <w:r w:rsidRPr="00C01ED9">
        <w:rPr>
          <w:rFonts w:ascii="Times New Roman" w:hAnsi="Times New Roman" w:cs="Times New Roman"/>
          <w:sz w:val="28"/>
          <w:szCs w:val="28"/>
        </w:rPr>
        <w:t>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</w:t>
      </w:r>
      <w:r w:rsidRPr="00C01ED9">
        <w:rPr>
          <w:rFonts w:ascii="Times New Roman" w:hAnsi="Times New Roman" w:cs="Times New Roman"/>
          <w:sz w:val="28"/>
          <w:szCs w:val="28"/>
        </w:rPr>
        <w:t xml:space="preserve"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C01ED9" w:rsidP="00C01ED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254BF" w:rsidRPr="00891B54" w:rsidP="00C01ED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</w:t>
      </w:r>
      <w:r w:rsidRPr="00891B54">
        <w:rPr>
          <w:rFonts w:ascii="Times New Roman" w:hAnsi="Times New Roman"/>
          <w:sz w:val="28"/>
          <w:szCs w:val="28"/>
        </w:rPr>
        <w:t xml:space="preserve">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BC3E6A">
        <w:rPr>
          <w:rFonts w:ascii="Times New Roman" w:hAnsi="Times New Roman"/>
          <w:sz w:val="28"/>
          <w:szCs w:val="28"/>
        </w:rPr>
        <w:t>дней</w:t>
      </w:r>
      <w:r w:rsidRPr="00891B54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E42AB9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75C02"/>
    <w:rsid w:val="00091365"/>
    <w:rsid w:val="00097FF1"/>
    <w:rsid w:val="000D01DD"/>
    <w:rsid w:val="000D0F1D"/>
    <w:rsid w:val="00113722"/>
    <w:rsid w:val="00117963"/>
    <w:rsid w:val="001254BF"/>
    <w:rsid w:val="001507C0"/>
    <w:rsid w:val="00155C7B"/>
    <w:rsid w:val="00160E2D"/>
    <w:rsid w:val="00174F41"/>
    <w:rsid w:val="00177288"/>
    <w:rsid w:val="0019344A"/>
    <w:rsid w:val="0019711A"/>
    <w:rsid w:val="001A2661"/>
    <w:rsid w:val="001B1211"/>
    <w:rsid w:val="001B18E9"/>
    <w:rsid w:val="001D3E56"/>
    <w:rsid w:val="001E406E"/>
    <w:rsid w:val="001F2A30"/>
    <w:rsid w:val="002164B6"/>
    <w:rsid w:val="00272B3F"/>
    <w:rsid w:val="002743A1"/>
    <w:rsid w:val="002C0F6F"/>
    <w:rsid w:val="002C32D1"/>
    <w:rsid w:val="002C5A1E"/>
    <w:rsid w:val="002E7D04"/>
    <w:rsid w:val="00314420"/>
    <w:rsid w:val="00321698"/>
    <w:rsid w:val="003538BA"/>
    <w:rsid w:val="0035677D"/>
    <w:rsid w:val="00363811"/>
    <w:rsid w:val="0037131D"/>
    <w:rsid w:val="003B12D3"/>
    <w:rsid w:val="003C5AC6"/>
    <w:rsid w:val="003D31E7"/>
    <w:rsid w:val="0040186B"/>
    <w:rsid w:val="00415A63"/>
    <w:rsid w:val="0042442B"/>
    <w:rsid w:val="00427E29"/>
    <w:rsid w:val="00443A4B"/>
    <w:rsid w:val="004454B5"/>
    <w:rsid w:val="0045271A"/>
    <w:rsid w:val="00464F44"/>
    <w:rsid w:val="004739E4"/>
    <w:rsid w:val="00484148"/>
    <w:rsid w:val="004B376E"/>
    <w:rsid w:val="004D39E6"/>
    <w:rsid w:val="004E4FDD"/>
    <w:rsid w:val="004E5B9A"/>
    <w:rsid w:val="00534210"/>
    <w:rsid w:val="00537400"/>
    <w:rsid w:val="0056019D"/>
    <w:rsid w:val="00560B88"/>
    <w:rsid w:val="0057390F"/>
    <w:rsid w:val="00576471"/>
    <w:rsid w:val="00585EBD"/>
    <w:rsid w:val="00587CD7"/>
    <w:rsid w:val="00591F62"/>
    <w:rsid w:val="005923E4"/>
    <w:rsid w:val="005A427D"/>
    <w:rsid w:val="005B40B5"/>
    <w:rsid w:val="005E7BDF"/>
    <w:rsid w:val="005F1AFC"/>
    <w:rsid w:val="00607DF0"/>
    <w:rsid w:val="0061063A"/>
    <w:rsid w:val="00616369"/>
    <w:rsid w:val="006204FB"/>
    <w:rsid w:val="006209FA"/>
    <w:rsid w:val="006322DB"/>
    <w:rsid w:val="00656EB9"/>
    <w:rsid w:val="00664000"/>
    <w:rsid w:val="00683909"/>
    <w:rsid w:val="00694E65"/>
    <w:rsid w:val="006976C7"/>
    <w:rsid w:val="006C2727"/>
    <w:rsid w:val="006E0061"/>
    <w:rsid w:val="00725614"/>
    <w:rsid w:val="007272BB"/>
    <w:rsid w:val="00734F6E"/>
    <w:rsid w:val="00756896"/>
    <w:rsid w:val="00787699"/>
    <w:rsid w:val="007A5353"/>
    <w:rsid w:val="007A7D66"/>
    <w:rsid w:val="007C7FC5"/>
    <w:rsid w:val="007D3C4E"/>
    <w:rsid w:val="007D6C13"/>
    <w:rsid w:val="007E114B"/>
    <w:rsid w:val="007E6939"/>
    <w:rsid w:val="007F5C86"/>
    <w:rsid w:val="00810514"/>
    <w:rsid w:val="00822043"/>
    <w:rsid w:val="0082662D"/>
    <w:rsid w:val="0083525F"/>
    <w:rsid w:val="008415DC"/>
    <w:rsid w:val="008575D0"/>
    <w:rsid w:val="00863F23"/>
    <w:rsid w:val="00866C64"/>
    <w:rsid w:val="00891B54"/>
    <w:rsid w:val="008952E9"/>
    <w:rsid w:val="00896EB4"/>
    <w:rsid w:val="008B4FCE"/>
    <w:rsid w:val="008B5A3E"/>
    <w:rsid w:val="008B5C0A"/>
    <w:rsid w:val="008B66D7"/>
    <w:rsid w:val="008E0F46"/>
    <w:rsid w:val="008E3682"/>
    <w:rsid w:val="008F0CDB"/>
    <w:rsid w:val="00902F3C"/>
    <w:rsid w:val="00925294"/>
    <w:rsid w:val="00941062"/>
    <w:rsid w:val="00941AC8"/>
    <w:rsid w:val="00963E4F"/>
    <w:rsid w:val="0097360F"/>
    <w:rsid w:val="0098194D"/>
    <w:rsid w:val="00984E20"/>
    <w:rsid w:val="00987CFC"/>
    <w:rsid w:val="009904EE"/>
    <w:rsid w:val="009A210A"/>
    <w:rsid w:val="009A70E0"/>
    <w:rsid w:val="009C3767"/>
    <w:rsid w:val="009D2C7B"/>
    <w:rsid w:val="009D4F6A"/>
    <w:rsid w:val="00A072AC"/>
    <w:rsid w:val="00A2256C"/>
    <w:rsid w:val="00A336F5"/>
    <w:rsid w:val="00A64E89"/>
    <w:rsid w:val="00A724F2"/>
    <w:rsid w:val="00A8688A"/>
    <w:rsid w:val="00A96476"/>
    <w:rsid w:val="00AA1423"/>
    <w:rsid w:val="00AA6D09"/>
    <w:rsid w:val="00AB38F2"/>
    <w:rsid w:val="00AC0DAC"/>
    <w:rsid w:val="00AC695B"/>
    <w:rsid w:val="00AC7707"/>
    <w:rsid w:val="00AE0722"/>
    <w:rsid w:val="00AE290A"/>
    <w:rsid w:val="00AE2CBD"/>
    <w:rsid w:val="00AE3B6C"/>
    <w:rsid w:val="00B006BA"/>
    <w:rsid w:val="00B0369D"/>
    <w:rsid w:val="00B1082A"/>
    <w:rsid w:val="00B52346"/>
    <w:rsid w:val="00B718DA"/>
    <w:rsid w:val="00B73F0A"/>
    <w:rsid w:val="00BC3E6A"/>
    <w:rsid w:val="00BF183B"/>
    <w:rsid w:val="00C01ED9"/>
    <w:rsid w:val="00C20196"/>
    <w:rsid w:val="00C23B71"/>
    <w:rsid w:val="00C537EB"/>
    <w:rsid w:val="00C84126"/>
    <w:rsid w:val="00CA361C"/>
    <w:rsid w:val="00CB058D"/>
    <w:rsid w:val="00CC4858"/>
    <w:rsid w:val="00CC71D8"/>
    <w:rsid w:val="00CD70EE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9735D"/>
    <w:rsid w:val="00DA0667"/>
    <w:rsid w:val="00DB4E3D"/>
    <w:rsid w:val="00DC4868"/>
    <w:rsid w:val="00DC4AEE"/>
    <w:rsid w:val="00DE35EB"/>
    <w:rsid w:val="00DE397D"/>
    <w:rsid w:val="00DF5EFA"/>
    <w:rsid w:val="00E02322"/>
    <w:rsid w:val="00E05CC2"/>
    <w:rsid w:val="00E12F7E"/>
    <w:rsid w:val="00E137D6"/>
    <w:rsid w:val="00E14041"/>
    <w:rsid w:val="00E17219"/>
    <w:rsid w:val="00E24887"/>
    <w:rsid w:val="00E24F69"/>
    <w:rsid w:val="00E25397"/>
    <w:rsid w:val="00E31BC4"/>
    <w:rsid w:val="00E42AB9"/>
    <w:rsid w:val="00E727CA"/>
    <w:rsid w:val="00E921EC"/>
    <w:rsid w:val="00EA0D83"/>
    <w:rsid w:val="00EA496A"/>
    <w:rsid w:val="00EB15BE"/>
    <w:rsid w:val="00EB4075"/>
    <w:rsid w:val="00EC23C4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91351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E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D682-B87B-41DF-B938-5C43B406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