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C05E7" w:rsidP="000C05E7">
      <w:pPr>
        <w:jc w:val="right"/>
        <w:rPr>
          <w:b/>
          <w:sz w:val="28"/>
          <w:szCs w:val="28"/>
          <w:lang w:val="ru-RU" w:eastAsia="ru-RU"/>
        </w:rPr>
      </w:pPr>
      <w:r>
        <w:rPr>
          <w:b/>
          <w:sz w:val="28"/>
          <w:szCs w:val="28"/>
          <w:lang w:val="ru-RU" w:eastAsia="ru-RU"/>
        </w:rPr>
        <w:t>Дело №05-0210/16/2017</w:t>
      </w:r>
    </w:p>
    <w:p w:rsidR="000C05E7" w:rsidP="000C05E7">
      <w:pPr>
        <w:jc w:val="both"/>
        <w:rPr>
          <w:sz w:val="28"/>
          <w:szCs w:val="28"/>
          <w:lang w:val="ru-RU" w:eastAsia="ru-RU"/>
        </w:rPr>
      </w:pPr>
    </w:p>
    <w:p w:rsidR="000C05E7" w:rsidP="000C05E7">
      <w:pPr>
        <w:ind w:right="-144"/>
        <w:jc w:val="center"/>
        <w:rPr>
          <w:b/>
          <w:sz w:val="28"/>
          <w:szCs w:val="28"/>
          <w:lang w:val="ru-RU"/>
        </w:rPr>
      </w:pPr>
      <w:r>
        <w:rPr>
          <w:b/>
          <w:sz w:val="28"/>
          <w:szCs w:val="28"/>
          <w:lang w:val="ru-RU"/>
        </w:rPr>
        <w:t>ПОСТАНОВЛЕНИЕ</w:t>
      </w:r>
    </w:p>
    <w:p w:rsidR="000C05E7" w:rsidP="000C05E7">
      <w:pPr>
        <w:ind w:right="-144"/>
        <w:jc w:val="both"/>
        <w:rPr>
          <w:sz w:val="28"/>
          <w:szCs w:val="28"/>
          <w:lang w:val="ru-RU"/>
        </w:rPr>
      </w:pPr>
      <w:r>
        <w:rPr>
          <w:sz w:val="28"/>
          <w:szCs w:val="28"/>
          <w:lang w:val="ru-RU"/>
        </w:rPr>
        <w:t xml:space="preserve">13 июня 2017 года    </w:t>
      </w:r>
      <w:r>
        <w:rPr>
          <w:sz w:val="28"/>
          <w:szCs w:val="28"/>
          <w:lang w:val="ru-RU"/>
        </w:rPr>
        <w:tab/>
      </w:r>
      <w:r>
        <w:rPr>
          <w:sz w:val="28"/>
          <w:szCs w:val="28"/>
          <w:lang w:val="ru-RU"/>
        </w:rPr>
        <w:tab/>
      </w:r>
      <w:r>
        <w:rPr>
          <w:sz w:val="28"/>
          <w:szCs w:val="28"/>
          <w:lang w:val="ru-RU"/>
        </w:rPr>
        <w:tab/>
        <w:t xml:space="preserve">                                   г. Симферополь</w:t>
      </w:r>
    </w:p>
    <w:p w:rsidR="000C05E7" w:rsidP="000C05E7">
      <w:pPr>
        <w:ind w:right="-144"/>
        <w:jc w:val="both"/>
        <w:rPr>
          <w:sz w:val="28"/>
          <w:szCs w:val="28"/>
          <w:lang w:val="ru-RU"/>
        </w:rPr>
      </w:pPr>
    </w:p>
    <w:p w:rsidR="000C05E7" w:rsidP="000C05E7">
      <w:pPr>
        <w:ind w:right="-144" w:firstLine="708"/>
        <w:jc w:val="both"/>
        <w:rPr>
          <w:sz w:val="28"/>
          <w:szCs w:val="28"/>
          <w:lang w:val="ru-RU"/>
        </w:rPr>
      </w:pPr>
      <w:r>
        <w:rPr>
          <w:sz w:val="28"/>
          <w:szCs w:val="28"/>
          <w:lang w:val="ru-RU"/>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sz w:val="28"/>
          <w:szCs w:val="28"/>
          <w:lang w:val="ru-RU"/>
        </w:rPr>
        <w:t>Чепиль</w:t>
      </w:r>
      <w:r>
        <w:rPr>
          <w:sz w:val="28"/>
          <w:szCs w:val="28"/>
          <w:lang w:val="ru-RU"/>
        </w:rPr>
        <w:t xml:space="preserve"> О.А.,</w:t>
      </w:r>
      <w:r>
        <w:rPr>
          <w:b/>
          <w:i/>
          <w:sz w:val="28"/>
          <w:szCs w:val="28"/>
          <w:lang w:val="ru-RU"/>
        </w:rPr>
        <w:t xml:space="preserve"> </w:t>
      </w:r>
      <w:r>
        <w:rPr>
          <w:sz w:val="28"/>
          <w:szCs w:val="28"/>
          <w:lang w:val="ru-RU"/>
        </w:rPr>
        <w:t xml:space="preserve">рассмотрев в </w:t>
      </w:r>
      <w:r>
        <w:rPr>
          <w:bCs/>
          <w:color w:val="000000"/>
          <w:sz w:val="28"/>
          <w:szCs w:val="28"/>
          <w:lang w:val="ru-RU"/>
        </w:rPr>
        <w:t xml:space="preserve">помещении мировых судей </w:t>
      </w:r>
      <w:r>
        <w:rPr>
          <w:sz w:val="28"/>
          <w:szCs w:val="28"/>
          <w:lang w:val="ru-RU"/>
        </w:rPr>
        <w:t xml:space="preserve">Центрального судебного района города Симферополь, по адресу: </w:t>
      </w:r>
      <w:r>
        <w:rPr>
          <w:bCs/>
          <w:color w:val="000000"/>
          <w:sz w:val="28"/>
          <w:szCs w:val="28"/>
          <w:lang w:val="ru-RU"/>
        </w:rPr>
        <w:t xml:space="preserve">г. Симферополь, ул. Крымских Партизан, 3а, </w:t>
      </w:r>
      <w:r>
        <w:rPr>
          <w:sz w:val="28"/>
          <w:szCs w:val="28"/>
          <w:lang w:val="ru-RU"/>
        </w:rPr>
        <w:t>дело об административном правонарушении в отношении должностного лица:</w:t>
      </w:r>
    </w:p>
    <w:p w:rsidR="000C05E7" w:rsidP="000C05E7">
      <w:pPr>
        <w:ind w:left="3261" w:right="-144"/>
        <w:jc w:val="both"/>
        <w:rPr>
          <w:sz w:val="28"/>
          <w:szCs w:val="28"/>
          <w:lang w:val="ru-RU"/>
        </w:rPr>
      </w:pPr>
      <w:r>
        <w:rPr>
          <w:sz w:val="28"/>
          <w:szCs w:val="28"/>
          <w:lang w:val="ru-RU"/>
        </w:rPr>
        <w:t>директора Общества с ограниченной ответственностью «</w:t>
      </w:r>
      <w:r>
        <w:rPr>
          <w:sz w:val="28"/>
          <w:szCs w:val="28"/>
          <w:lang w:val="ru-RU"/>
        </w:rPr>
        <w:t>НАИМЕНОВАНИЕ</w:t>
      </w:r>
      <w:r>
        <w:rPr>
          <w:sz w:val="28"/>
          <w:szCs w:val="28"/>
          <w:lang w:val="ru-RU"/>
        </w:rPr>
        <w:t xml:space="preserve">» Трофименко Елены Анатольевны, </w:t>
      </w:r>
      <w:r>
        <w:rPr>
          <w:sz w:val="28"/>
          <w:szCs w:val="28"/>
          <w:lang w:val="ru-RU"/>
        </w:rPr>
        <w:t>ПЕРСОНАЛЬНЫЕ ДАННЫЕ</w:t>
      </w:r>
      <w:r>
        <w:rPr>
          <w:sz w:val="28"/>
          <w:szCs w:val="28"/>
          <w:lang w:val="ru-RU"/>
        </w:rPr>
        <w:t xml:space="preserve">, зарегистрированной и проживающей по адресу: </w:t>
      </w:r>
      <w:r>
        <w:rPr>
          <w:sz w:val="28"/>
          <w:szCs w:val="28"/>
          <w:lang w:val="ru-RU"/>
        </w:rPr>
        <w:t>АДРЕС</w:t>
      </w:r>
      <w:r>
        <w:rPr>
          <w:sz w:val="28"/>
          <w:szCs w:val="28"/>
          <w:lang w:val="ru-RU"/>
        </w:rPr>
        <w:t>,</w:t>
      </w:r>
    </w:p>
    <w:p w:rsidR="000C05E7" w:rsidP="000C05E7">
      <w:pPr>
        <w:ind w:right="-144" w:firstLine="567"/>
        <w:jc w:val="both"/>
        <w:rPr>
          <w:sz w:val="28"/>
          <w:szCs w:val="28"/>
          <w:lang w:val="ru-RU"/>
        </w:rPr>
      </w:pPr>
    </w:p>
    <w:p w:rsidR="000C05E7" w:rsidP="000C05E7">
      <w:pPr>
        <w:ind w:right="-144" w:firstLine="567"/>
        <w:jc w:val="both"/>
        <w:rPr>
          <w:sz w:val="28"/>
          <w:szCs w:val="28"/>
          <w:lang w:val="ru-RU"/>
        </w:rPr>
      </w:pPr>
      <w:r>
        <w:rPr>
          <w:sz w:val="28"/>
          <w:szCs w:val="28"/>
          <w:lang w:val="ru-RU"/>
        </w:rPr>
        <w:t>в совершении правонарушения, предусмотренного ч.12 ст.19.5 Кодекса Российской Федерации об административных правонарушениях,</w:t>
      </w:r>
    </w:p>
    <w:p w:rsidR="000C05E7" w:rsidP="000C05E7">
      <w:pPr>
        <w:ind w:right="-144"/>
        <w:jc w:val="both"/>
        <w:rPr>
          <w:sz w:val="28"/>
          <w:szCs w:val="28"/>
          <w:lang w:val="ru-RU"/>
        </w:rPr>
      </w:pPr>
    </w:p>
    <w:p w:rsidR="000C05E7" w:rsidP="000C05E7">
      <w:pPr>
        <w:ind w:right="-144"/>
        <w:jc w:val="center"/>
        <w:rPr>
          <w:b/>
          <w:sz w:val="28"/>
          <w:szCs w:val="28"/>
          <w:lang w:val="ru-RU"/>
        </w:rPr>
      </w:pPr>
      <w:r>
        <w:rPr>
          <w:b/>
          <w:sz w:val="28"/>
          <w:szCs w:val="28"/>
          <w:lang w:val="ru-RU"/>
        </w:rPr>
        <w:t>УСТАНОВИЛ:</w:t>
      </w:r>
    </w:p>
    <w:p w:rsidR="000C05E7" w:rsidP="000C05E7">
      <w:pPr>
        <w:tabs>
          <w:tab w:val="left" w:pos="567"/>
        </w:tabs>
        <w:ind w:right="-1" w:firstLine="567"/>
        <w:jc w:val="both"/>
        <w:rPr>
          <w:sz w:val="28"/>
          <w:szCs w:val="28"/>
          <w:lang w:val="ru-RU"/>
        </w:rPr>
      </w:pPr>
      <w:r>
        <w:rPr>
          <w:iCs/>
          <w:color w:val="000000"/>
          <w:sz w:val="28"/>
          <w:szCs w:val="28"/>
          <w:lang w:val="ru-RU"/>
        </w:rPr>
        <w:t xml:space="preserve">19 мая 2017г., Трофименко Е.А. являясь директором ООО </w:t>
      </w:r>
      <w:r>
        <w:rPr>
          <w:sz w:val="28"/>
          <w:szCs w:val="28"/>
          <w:lang w:val="ru-RU"/>
        </w:rPr>
        <w:t>«НАИМЕНОВАНИЕ»</w:t>
      </w:r>
      <w:r>
        <w:rPr>
          <w:iCs/>
          <w:color w:val="000000"/>
          <w:sz w:val="28"/>
          <w:szCs w:val="28"/>
          <w:lang w:val="ru-RU"/>
        </w:rPr>
        <w:t xml:space="preserve">, расположенного по адресу: </w:t>
      </w:r>
      <w:r>
        <w:rPr>
          <w:iCs/>
          <w:color w:val="000000"/>
          <w:sz w:val="28"/>
          <w:szCs w:val="28"/>
          <w:lang w:val="ru-RU"/>
        </w:rPr>
        <w:t>АДРЕС</w:t>
      </w:r>
      <w:r>
        <w:rPr>
          <w:iCs/>
          <w:color w:val="000000"/>
          <w:sz w:val="28"/>
          <w:szCs w:val="28"/>
          <w:lang w:val="ru-RU"/>
        </w:rPr>
        <w:t xml:space="preserve"> не выполнила в установленный </w:t>
      </w:r>
      <w:r>
        <w:rPr>
          <w:iCs/>
          <w:sz w:val="28"/>
          <w:szCs w:val="28"/>
          <w:lang w:val="ru-RU"/>
        </w:rPr>
        <w:t xml:space="preserve">срок </w:t>
      </w:r>
      <w:r>
        <w:rPr>
          <w:iCs/>
          <w:color w:val="000000"/>
          <w:sz w:val="28"/>
          <w:szCs w:val="28"/>
          <w:lang w:val="ru-RU"/>
        </w:rPr>
        <w:t xml:space="preserve">предписание </w:t>
      </w:r>
      <w:r>
        <w:rPr>
          <w:iCs/>
          <w:color w:val="000000"/>
          <w:sz w:val="28"/>
          <w:szCs w:val="28"/>
          <w:lang w:val="ru-RU"/>
        </w:rPr>
        <w:t>НОМЕР</w:t>
      </w:r>
      <w:r>
        <w:rPr>
          <w:iCs/>
          <w:color w:val="000000"/>
          <w:sz w:val="28"/>
          <w:szCs w:val="28"/>
          <w:lang w:val="ru-RU"/>
        </w:rPr>
        <w:t xml:space="preserve"> от 10.05.2016г., </w:t>
      </w:r>
      <w:r>
        <w:rPr>
          <w:iCs/>
          <w:sz w:val="28"/>
          <w:szCs w:val="28"/>
          <w:lang w:val="ru-RU"/>
        </w:rPr>
        <w:t xml:space="preserve"> органа, осуществляющего </w:t>
      </w:r>
      <w:r>
        <w:rPr>
          <w:sz w:val="28"/>
          <w:szCs w:val="28"/>
          <w:lang w:val="ru-RU" w:eastAsia="ru-RU"/>
        </w:rPr>
        <w:t>государственный  надзор (контроль) в области пожарной безопасности, а именно</w:t>
      </w:r>
      <w:r>
        <w:rPr>
          <w:sz w:val="28"/>
          <w:szCs w:val="28"/>
          <w:lang w:val="ru-RU"/>
        </w:rPr>
        <w:t>:</w:t>
      </w:r>
    </w:p>
    <w:p w:rsidR="000C05E7" w:rsidP="000C05E7">
      <w:pPr>
        <w:ind w:right="-1" w:firstLine="567"/>
        <w:jc w:val="both"/>
        <w:outlineLvl w:val="0"/>
        <w:rPr>
          <w:bCs/>
          <w:sz w:val="28"/>
          <w:szCs w:val="28"/>
          <w:lang w:val="ru-RU"/>
        </w:rPr>
      </w:pPr>
      <w:r>
        <w:rPr>
          <w:sz w:val="28"/>
          <w:szCs w:val="28"/>
          <w:lang w:val="ru-RU"/>
        </w:rPr>
        <w:t>- здание не оснащено системой оповещения и управления эвакуацией людей при пожаре 4 или 5 типа (</w:t>
      </w:r>
      <w:r>
        <w:rPr>
          <w:sz w:val="28"/>
          <w:szCs w:val="28"/>
          <w:lang w:val="ru-RU"/>
        </w:rPr>
        <w:t>оснащена</w:t>
      </w:r>
      <w:r>
        <w:rPr>
          <w:sz w:val="28"/>
          <w:szCs w:val="28"/>
          <w:lang w:val="ru-RU"/>
        </w:rPr>
        <w:t xml:space="preserve"> 3-им типом). Окончательное решение по выбору СОУЭ принимается проектной организацией</w:t>
      </w:r>
      <w:r>
        <w:rPr>
          <w:sz w:val="28"/>
          <w:szCs w:val="28"/>
          <w:lang w:val="ru-RU"/>
        </w:rPr>
        <w:t>.</w:t>
      </w:r>
      <w:r>
        <w:rPr>
          <w:sz w:val="28"/>
          <w:szCs w:val="28"/>
          <w:lang w:val="ru-RU"/>
        </w:rPr>
        <w:t xml:space="preserve"> (</w:t>
      </w:r>
      <w:r>
        <w:rPr>
          <w:sz w:val="28"/>
          <w:szCs w:val="28"/>
          <w:lang w:val="ru-RU"/>
        </w:rPr>
        <w:t>с</w:t>
      </w:r>
      <w:r>
        <w:rPr>
          <w:sz w:val="28"/>
          <w:szCs w:val="28"/>
          <w:lang w:val="ru-RU"/>
        </w:rPr>
        <w:t xml:space="preserve">оединительные линии в СОУЭ с речевым оповещением должны быть обеспечены системой автоматического контроля их работоспособности), отсутствуют световые эвакуационные знаки пожарной безопасности, указывающие направление движения (не со всех этажей) и т.д.).  (ст.4, ст.6, ст.84 Федерального закона от 22.07.2008 г. №123-ФЗ «Технический регламент о требованиях пожарной безопасности»; раздел </w:t>
      </w:r>
      <w:r>
        <w:rPr>
          <w:bCs/>
          <w:sz w:val="28"/>
          <w:szCs w:val="28"/>
          <w:lang w:val="ru-RU"/>
        </w:rPr>
        <w:t>7, СП 3.13130.2009 Система оповещения и управления эвакуацией людей при пожаре);</w:t>
      </w:r>
    </w:p>
    <w:p w:rsidR="000C05E7" w:rsidP="000C05E7">
      <w:pPr>
        <w:ind w:right="-1" w:firstLine="567"/>
        <w:jc w:val="both"/>
        <w:outlineLvl w:val="0"/>
        <w:rPr>
          <w:sz w:val="28"/>
          <w:szCs w:val="28"/>
          <w:shd w:val="clear" w:color="auto" w:fill="FFFFFF"/>
          <w:lang w:val="ru-RU"/>
        </w:rPr>
      </w:pPr>
      <w:r>
        <w:rPr>
          <w:bCs/>
          <w:sz w:val="28"/>
          <w:szCs w:val="28"/>
          <w:lang w:val="ru-RU"/>
        </w:rPr>
        <w:t xml:space="preserve">- </w:t>
      </w:r>
      <w:r>
        <w:rPr>
          <w:sz w:val="28"/>
          <w:szCs w:val="28"/>
          <w:lang w:val="ru-RU"/>
        </w:rPr>
        <w:t xml:space="preserve">отсутствует система вытяжной </w:t>
      </w:r>
      <w:r>
        <w:rPr>
          <w:sz w:val="28"/>
          <w:szCs w:val="28"/>
          <w:lang w:val="ru-RU"/>
        </w:rPr>
        <w:t>противодымной</w:t>
      </w:r>
      <w:r>
        <w:rPr>
          <w:sz w:val="28"/>
          <w:szCs w:val="28"/>
          <w:lang w:val="ru-RU"/>
        </w:rPr>
        <w:t xml:space="preserve"> вентиляции торговых залов без естественного проветривания при пожаре (ст.4, ст.6, ст.56, </w:t>
      </w:r>
      <w:r>
        <w:rPr>
          <w:sz w:val="28"/>
          <w:szCs w:val="28"/>
          <w:shd w:val="clear" w:color="auto" w:fill="FFFFFF"/>
          <w:lang w:val="ru-RU"/>
        </w:rPr>
        <w:t>№ 123-ФЗ «Технический регламент о требованиях пожарной безопасности»</w:t>
      </w:r>
      <w:r>
        <w:rPr>
          <w:sz w:val="28"/>
          <w:szCs w:val="28"/>
          <w:lang w:val="ru-RU"/>
        </w:rPr>
        <w:t xml:space="preserve"> п. 7.2 " ж"  </w:t>
      </w:r>
      <w:r>
        <w:rPr>
          <w:sz w:val="28"/>
          <w:szCs w:val="28"/>
          <w:shd w:val="clear" w:color="auto" w:fill="FFFFFF"/>
          <w:lang w:val="ru-RU"/>
        </w:rPr>
        <w:t>СП</w:t>
      </w:r>
      <w:r>
        <w:rPr>
          <w:sz w:val="28"/>
          <w:szCs w:val="28"/>
          <w:shd w:val="clear" w:color="auto" w:fill="FFFFFF"/>
          <w:lang w:val="ru-RU"/>
        </w:rPr>
        <w:t>7</w:t>
      </w:r>
      <w:r>
        <w:rPr>
          <w:sz w:val="28"/>
          <w:szCs w:val="28"/>
          <w:shd w:val="clear" w:color="auto" w:fill="FFFFFF"/>
          <w:lang w:val="ru-RU"/>
        </w:rPr>
        <w:t xml:space="preserve">.13130.2012 "Отопление, вентиляция и кондиционирование. </w:t>
      </w:r>
      <w:r>
        <w:rPr>
          <w:sz w:val="28"/>
          <w:szCs w:val="28"/>
          <w:shd w:val="clear" w:color="auto" w:fill="FFFFFF"/>
          <w:lang w:val="ru-RU"/>
        </w:rPr>
        <w:t>Противопожарные требования);</w:t>
      </w:r>
    </w:p>
    <w:p w:rsidR="000C05E7" w:rsidP="000C05E7">
      <w:pPr>
        <w:ind w:right="-1" w:firstLine="567"/>
        <w:jc w:val="both"/>
        <w:outlineLvl w:val="0"/>
        <w:rPr>
          <w:bCs/>
          <w:color w:val="000000" w:themeColor="text1"/>
          <w:sz w:val="28"/>
          <w:szCs w:val="28"/>
          <w:lang w:val="ru-RU"/>
        </w:rPr>
      </w:pPr>
      <w:r>
        <w:rPr>
          <w:sz w:val="28"/>
          <w:szCs w:val="28"/>
          <w:shd w:val="clear" w:color="auto" w:fill="FFFFFF"/>
          <w:lang w:val="ru-RU"/>
        </w:rPr>
        <w:t xml:space="preserve">- </w:t>
      </w:r>
      <w:r>
        <w:rPr>
          <w:color w:val="000000" w:themeColor="text1"/>
          <w:sz w:val="28"/>
          <w:szCs w:val="28"/>
          <w:lang w:val="ru-RU"/>
        </w:rPr>
        <w:t>помещения производственного, складского и технического назначения (кладовые горючих товаров и  товаров в горючей упаковке, складские помещения, складское помещение мансарды), за исключением помещений категорий В4 и</w:t>
      </w:r>
      <w:r>
        <w:rPr>
          <w:color w:val="000000" w:themeColor="text1"/>
          <w:sz w:val="28"/>
          <w:szCs w:val="28"/>
          <w:lang w:val="ru-RU"/>
        </w:rPr>
        <w:t> Д</w:t>
      </w:r>
      <w:r>
        <w:rPr>
          <w:color w:val="000000" w:themeColor="text1"/>
          <w:sz w:val="28"/>
          <w:szCs w:val="28"/>
          <w:lang w:val="ru-RU"/>
        </w:rPr>
        <w:t xml:space="preserve">, не отделены от общего коридора 5-го этажа </w:t>
      </w:r>
      <w:r>
        <w:rPr>
          <w:color w:val="000000" w:themeColor="text1"/>
          <w:sz w:val="28"/>
          <w:szCs w:val="28"/>
          <w:lang w:val="ru-RU"/>
        </w:rPr>
        <w:t xml:space="preserve">противопожарной перегородкой не ниже 1-го типа. </w:t>
      </w:r>
      <w:r>
        <w:rPr>
          <w:color w:val="000000" w:themeColor="text1"/>
          <w:sz w:val="28"/>
          <w:szCs w:val="28"/>
          <w:lang w:val="ru-RU"/>
        </w:rPr>
        <w:t xml:space="preserve">Проемы  помещений производственного, складского и технического назначения, выполнены не противопожарными (ст.4, ст.6, Федерального закона от 22.07.2008 г. №123-ФЗ «Технический регламент о требованиях пожарной безопасности», п.5.2.2 </w:t>
      </w:r>
      <w:r>
        <w:rPr>
          <w:bCs/>
          <w:color w:val="000000" w:themeColor="text1"/>
          <w:sz w:val="28"/>
          <w:szCs w:val="28"/>
          <w:lang w:val="ru-RU"/>
        </w:rPr>
        <w:t>СП 4.13130.2013 Системы противопожарной защиты.</w:t>
      </w:r>
      <w:r>
        <w:rPr>
          <w:bCs/>
          <w:color w:val="000000" w:themeColor="text1"/>
          <w:sz w:val="28"/>
          <w:szCs w:val="28"/>
          <w:lang w:val="ru-RU"/>
        </w:rPr>
        <w:t xml:space="preserve"> </w:t>
      </w:r>
      <w:r>
        <w:rPr>
          <w:bCs/>
          <w:color w:val="000000" w:themeColor="text1"/>
          <w:sz w:val="28"/>
          <w:szCs w:val="28"/>
          <w:lang w:val="ru-RU"/>
        </w:rPr>
        <w:t>Обеспечение распространение пожара на объектах защиты);</w:t>
      </w:r>
    </w:p>
    <w:p w:rsidR="000C05E7" w:rsidP="000C05E7">
      <w:pPr>
        <w:ind w:right="-1" w:firstLine="567"/>
        <w:jc w:val="both"/>
        <w:outlineLvl w:val="0"/>
        <w:rPr>
          <w:color w:val="000000" w:themeColor="text1"/>
          <w:sz w:val="28"/>
          <w:szCs w:val="28"/>
          <w:lang w:val="ru-RU"/>
        </w:rPr>
      </w:pPr>
      <w:r>
        <w:rPr>
          <w:bCs/>
          <w:color w:val="000000" w:themeColor="text1"/>
          <w:sz w:val="28"/>
          <w:szCs w:val="28"/>
          <w:lang w:val="ru-RU"/>
        </w:rPr>
        <w:t xml:space="preserve">- </w:t>
      </w:r>
      <w:r>
        <w:rPr>
          <w:color w:val="000000" w:themeColor="text1"/>
          <w:sz w:val="28"/>
          <w:szCs w:val="28"/>
          <w:lang w:val="ru-RU"/>
        </w:rPr>
        <w:t>здание не обеспечено необходимым числом пожарных стволов (пожарных кранов) на внутреннее пожаротушение здания</w:t>
      </w:r>
      <w:r>
        <w:rPr>
          <w:color w:val="000000" w:themeColor="text1"/>
          <w:sz w:val="28"/>
          <w:szCs w:val="28"/>
          <w:lang w:val="ru-RU"/>
        </w:rPr>
        <w:t>.</w:t>
      </w:r>
      <w:r>
        <w:rPr>
          <w:color w:val="000000" w:themeColor="text1"/>
          <w:sz w:val="28"/>
          <w:szCs w:val="28"/>
          <w:lang w:val="ru-RU"/>
        </w:rPr>
        <w:t xml:space="preserve"> (</w:t>
      </w:r>
      <w:r>
        <w:rPr>
          <w:color w:val="000000" w:themeColor="text1"/>
          <w:sz w:val="28"/>
          <w:szCs w:val="28"/>
          <w:lang w:val="ru-RU"/>
        </w:rPr>
        <w:t>п</w:t>
      </w:r>
      <w:r>
        <w:rPr>
          <w:color w:val="000000" w:themeColor="text1"/>
          <w:sz w:val="28"/>
          <w:szCs w:val="28"/>
          <w:lang w:val="ru-RU"/>
        </w:rPr>
        <w:t xml:space="preserve">. 55 </w:t>
      </w:r>
      <w:r>
        <w:fldChar w:fldCharType="begin"/>
      </w:r>
      <w:r>
        <w:instrText xml:space="preserve"> HYPERLINK "C:\\Users\\secms16\\AppData\\Local\\Temp\\трофименко ч.12 ст.19.5.docx" \l "sub_1000" </w:instrText>
      </w:r>
      <w:r>
        <w:fldChar w:fldCharType="separate"/>
      </w:r>
      <w:r>
        <w:rPr>
          <w:rStyle w:val="Hyperlink"/>
          <w:color w:val="000000" w:themeColor="text1"/>
          <w:sz w:val="28"/>
          <w:szCs w:val="28"/>
          <w:u w:val="none"/>
          <w:lang w:val="ru-RU"/>
        </w:rPr>
        <w:t>Правил</w:t>
      </w:r>
      <w:r>
        <w:fldChar w:fldCharType="end"/>
      </w:r>
      <w:r>
        <w:rPr>
          <w:color w:val="000000" w:themeColor="text1"/>
          <w:sz w:val="28"/>
          <w:szCs w:val="28"/>
          <w:lang w:val="ru-RU"/>
        </w:rPr>
        <w:t xml:space="preserve"> противопожарного режима в Российской Федерации, утвержденных </w:t>
      </w:r>
      <w:r>
        <w:fldChar w:fldCharType="begin"/>
      </w:r>
      <w:r>
        <w:instrText xml:space="preserve"> HYPERLINK "C:\\Users\\secms16\\AppData\\Local\\Temp\\трофименко ч.12 ст.19.5.docx" \l "sub_0" </w:instrText>
      </w:r>
      <w:r>
        <w:fldChar w:fldCharType="separate"/>
      </w:r>
      <w:r>
        <w:rPr>
          <w:rStyle w:val="Hyperlink"/>
          <w:color w:val="000000" w:themeColor="text1"/>
          <w:sz w:val="28"/>
          <w:szCs w:val="28"/>
          <w:u w:val="none"/>
          <w:lang w:val="ru-RU"/>
        </w:rPr>
        <w:t>постановлением</w:t>
      </w:r>
      <w:r>
        <w:fldChar w:fldCharType="end"/>
      </w:r>
      <w:r>
        <w:rPr>
          <w:color w:val="000000" w:themeColor="text1"/>
          <w:sz w:val="28"/>
          <w:szCs w:val="28"/>
          <w:lang w:val="ru-RU"/>
        </w:rPr>
        <w:t xml:space="preserve"> Правительства РФ от 25 апреля </w:t>
      </w:r>
      <w:smartTag w:uri="urn:schemas-microsoft-com:office:smarttags" w:element="metricconverter">
        <w:smartTagPr>
          <w:attr w:name="ProductID" w:val="2012 г"/>
        </w:smartTagPr>
        <w:r>
          <w:rPr>
            <w:color w:val="000000" w:themeColor="text1"/>
            <w:sz w:val="28"/>
            <w:szCs w:val="28"/>
            <w:lang w:val="ru-RU"/>
          </w:rPr>
          <w:t>2012 г</w:t>
        </w:r>
      </w:smartTag>
      <w:r>
        <w:rPr>
          <w:color w:val="000000" w:themeColor="text1"/>
          <w:sz w:val="28"/>
          <w:szCs w:val="28"/>
          <w:lang w:val="ru-RU"/>
        </w:rPr>
        <w:t>. N 390; ст.4, ст.6, Федерального закона от 22.07.2008г. №123-ФЗ «Технический регламент о требованиях пожарной безопасности»; п.4.1 таблица 2 СП 10.13130.2009 СПЗ Внутренний противопожарный водопровод);</w:t>
      </w:r>
    </w:p>
    <w:p w:rsidR="000C05E7" w:rsidP="000C05E7">
      <w:pPr>
        <w:ind w:right="-1" w:firstLine="567"/>
        <w:jc w:val="both"/>
        <w:outlineLvl w:val="0"/>
        <w:rPr>
          <w:color w:val="000000" w:themeColor="text1"/>
          <w:sz w:val="28"/>
          <w:szCs w:val="28"/>
          <w:lang w:val="ru-RU"/>
        </w:rPr>
      </w:pPr>
      <w:r>
        <w:rPr>
          <w:color w:val="000000" w:themeColor="text1"/>
          <w:sz w:val="28"/>
          <w:szCs w:val="28"/>
          <w:lang w:val="ru-RU"/>
        </w:rPr>
        <w:t xml:space="preserve">- </w:t>
      </w:r>
      <w:r>
        <w:rPr>
          <w:sz w:val="28"/>
          <w:szCs w:val="28"/>
          <w:lang w:val="ru-RU"/>
        </w:rPr>
        <w:t xml:space="preserve">в здании не предусмотрено устройство пожарных насосных установок (предусматривается при постоянном или периодическом недостатке давления во внутреннем противопожарном водопроводе) (имеющийся насос работает только на отсечку от городских сетей) </w:t>
      </w:r>
      <w:r>
        <w:rPr>
          <w:color w:val="000000" w:themeColor="text1"/>
          <w:sz w:val="28"/>
          <w:szCs w:val="28"/>
          <w:lang w:val="ru-RU"/>
        </w:rPr>
        <w:t xml:space="preserve">п. 55 </w:t>
      </w:r>
      <w:r>
        <w:fldChar w:fldCharType="begin"/>
      </w:r>
      <w:r>
        <w:instrText xml:space="preserve"> HYPERLINK "C:\\Users\\secms16\\AppData\\Local\\Temp\\трофименко ч.12 ст.19.5.docx" \l "sub_1000" </w:instrText>
      </w:r>
      <w:r>
        <w:fldChar w:fldCharType="separate"/>
      </w:r>
      <w:r>
        <w:rPr>
          <w:rStyle w:val="Hyperlink"/>
          <w:color w:val="000000" w:themeColor="text1"/>
          <w:sz w:val="28"/>
          <w:szCs w:val="28"/>
          <w:u w:val="none"/>
          <w:lang w:val="ru-RU"/>
        </w:rPr>
        <w:t>Правил</w:t>
      </w:r>
      <w:r>
        <w:fldChar w:fldCharType="end"/>
      </w:r>
      <w:r>
        <w:rPr>
          <w:color w:val="000000" w:themeColor="text1"/>
          <w:sz w:val="28"/>
          <w:szCs w:val="28"/>
          <w:lang w:val="ru-RU"/>
        </w:rPr>
        <w:t xml:space="preserve"> противопожарного режима в Российской Федерации, утвержденных </w:t>
      </w:r>
      <w:r>
        <w:fldChar w:fldCharType="begin"/>
      </w:r>
      <w:r>
        <w:instrText xml:space="preserve"> HYPERLINK "C:\\Users\\secms16\\AppData\\Local\\Temp\\трофименко ч.12 ст.19.5.docx" \l "sub_0" </w:instrText>
      </w:r>
      <w:r>
        <w:fldChar w:fldCharType="separate"/>
      </w:r>
      <w:r>
        <w:rPr>
          <w:rStyle w:val="Hyperlink"/>
          <w:color w:val="000000" w:themeColor="text1"/>
          <w:sz w:val="28"/>
          <w:szCs w:val="28"/>
          <w:u w:val="none"/>
          <w:lang w:val="ru-RU"/>
        </w:rPr>
        <w:t>постановлением</w:t>
      </w:r>
      <w:r>
        <w:fldChar w:fldCharType="end"/>
      </w:r>
      <w:r>
        <w:rPr>
          <w:color w:val="000000" w:themeColor="text1"/>
          <w:sz w:val="28"/>
          <w:szCs w:val="28"/>
          <w:lang w:val="ru-RU"/>
        </w:rPr>
        <w:t xml:space="preserve"> Правительства РФ от 25 апреля </w:t>
      </w:r>
      <w:smartTag w:uri="urn:schemas-microsoft-com:office:smarttags" w:element="metricconverter">
        <w:smartTagPr>
          <w:attr w:name="ProductID" w:val="2012 г"/>
        </w:smartTagPr>
        <w:r>
          <w:rPr>
            <w:color w:val="000000" w:themeColor="text1"/>
            <w:sz w:val="28"/>
            <w:szCs w:val="28"/>
            <w:lang w:val="ru-RU"/>
          </w:rPr>
          <w:t>2012 г</w:t>
        </w:r>
      </w:smartTag>
      <w:r>
        <w:rPr>
          <w:color w:val="000000" w:themeColor="text1"/>
          <w:sz w:val="28"/>
          <w:szCs w:val="28"/>
          <w:lang w:val="ru-RU"/>
        </w:rPr>
        <w:t xml:space="preserve">. N 390; </w:t>
      </w:r>
      <w:r>
        <w:rPr>
          <w:color w:val="000000" w:themeColor="text1"/>
          <w:sz w:val="28"/>
          <w:szCs w:val="28"/>
          <w:lang w:val="ru-RU"/>
        </w:rPr>
        <w:t>ст.4, ст.6, Федерального закона от 22.07.2008г. №123-ФЗ «Технический регламент о требованиях пожарной безопасности»; п.4.2.1 СП 10.13130.2009 СПЗ Внутренний противопожарный водопровод";</w:t>
      </w:r>
    </w:p>
    <w:p w:rsidR="000C05E7" w:rsidP="000C05E7">
      <w:pPr>
        <w:ind w:right="-1" w:firstLine="567"/>
        <w:jc w:val="both"/>
        <w:outlineLvl w:val="0"/>
        <w:rPr>
          <w:bCs/>
          <w:sz w:val="28"/>
          <w:szCs w:val="28"/>
          <w:lang w:val="ru-RU"/>
        </w:rPr>
      </w:pPr>
      <w:r>
        <w:rPr>
          <w:color w:val="000000" w:themeColor="text1"/>
          <w:sz w:val="28"/>
          <w:szCs w:val="28"/>
          <w:lang w:val="ru-RU"/>
        </w:rPr>
        <w:t xml:space="preserve">- </w:t>
      </w:r>
      <w:r>
        <w:rPr>
          <w:sz w:val="28"/>
          <w:szCs w:val="28"/>
          <w:lang w:val="ru-RU"/>
        </w:rPr>
        <w:t>ширина основных эвакуационных проходов в торговом зале менее 2.5м</w:t>
      </w:r>
      <w:r>
        <w:rPr>
          <w:rFonts w:ascii="Arial" w:hAnsi="Arial" w:cs="Arial"/>
          <w:color w:val="353535"/>
          <w:sz w:val="28"/>
          <w:szCs w:val="28"/>
          <w:lang w:val="ru-RU"/>
        </w:rPr>
        <w:t xml:space="preserve"> </w:t>
      </w:r>
      <w:r>
        <w:rPr>
          <w:sz w:val="28"/>
          <w:szCs w:val="28"/>
          <w:lang w:val="ru-RU"/>
        </w:rPr>
        <w:t xml:space="preserve">(п. 33 </w:t>
      </w:r>
      <w:r>
        <w:fldChar w:fldCharType="begin"/>
      </w:r>
      <w:r>
        <w:instrText xml:space="preserve"> HYPERLINK "C:\\Users\\secms16\\AppData\\Local\\Temp\\трофименко ч.12 ст.19.5.docx" \l "sub_1000" </w:instrText>
      </w:r>
      <w:r>
        <w:fldChar w:fldCharType="separate"/>
      </w:r>
      <w:r>
        <w:rPr>
          <w:rStyle w:val="Hyperlink"/>
          <w:color w:val="auto"/>
          <w:sz w:val="28"/>
          <w:szCs w:val="28"/>
          <w:u w:val="none"/>
          <w:lang w:val="ru-RU"/>
        </w:rPr>
        <w:t>Правил</w:t>
      </w:r>
      <w:r>
        <w:fldChar w:fldCharType="end"/>
      </w:r>
      <w:r>
        <w:rPr>
          <w:sz w:val="28"/>
          <w:szCs w:val="28"/>
          <w:lang w:val="ru-RU"/>
        </w:rPr>
        <w:t xml:space="preserve"> противопожарного режима в Российской Федерации, утвержденных </w:t>
      </w:r>
      <w:r>
        <w:fldChar w:fldCharType="begin"/>
      </w:r>
      <w:r>
        <w:instrText xml:space="preserve"> HYPERLINK "C:\\Users\\secms16\\AppData\\Local\\Temp\\трофименко ч.12 ст.19.5.docx" \l "sub_0" </w:instrText>
      </w:r>
      <w:r>
        <w:fldChar w:fldCharType="separate"/>
      </w:r>
      <w:r>
        <w:rPr>
          <w:rStyle w:val="Hyperlink"/>
          <w:color w:val="auto"/>
          <w:sz w:val="28"/>
          <w:szCs w:val="28"/>
          <w:u w:val="none"/>
          <w:lang w:val="ru-RU"/>
        </w:rPr>
        <w:t>постановлением</w:t>
      </w:r>
      <w:r>
        <w:fldChar w:fldCharType="end"/>
      </w:r>
      <w:r>
        <w:rPr>
          <w:sz w:val="28"/>
          <w:szCs w:val="28"/>
          <w:lang w:val="ru-RU"/>
        </w:rPr>
        <w:t xml:space="preserve"> Правительства РФ от 25 апреля </w:t>
      </w:r>
      <w:smartTag w:uri="urn:schemas-microsoft-com:office:smarttags" w:element="metricconverter">
        <w:smartTagPr>
          <w:attr w:name="ProductID" w:val="2012 г"/>
        </w:smartTagPr>
        <w:r>
          <w:rPr>
            <w:sz w:val="28"/>
            <w:szCs w:val="28"/>
            <w:lang w:val="ru-RU"/>
          </w:rPr>
          <w:t>2012 г</w:t>
        </w:r>
      </w:smartTag>
      <w:r>
        <w:rPr>
          <w:sz w:val="28"/>
          <w:szCs w:val="28"/>
          <w:lang w:val="ru-RU"/>
        </w:rPr>
        <w:t xml:space="preserve">. N 390; ст.4, ст.6 Закона №123-ФЗ; п.7.2.4, </w:t>
      </w:r>
      <w:r>
        <w:rPr>
          <w:bCs/>
          <w:sz w:val="28"/>
          <w:szCs w:val="28"/>
          <w:lang w:val="ru-RU"/>
        </w:rPr>
        <w:t>СП 1.13130.2009);</w:t>
      </w:r>
    </w:p>
    <w:p w:rsidR="000C05E7" w:rsidP="000C05E7">
      <w:pPr>
        <w:ind w:firstLine="567"/>
        <w:jc w:val="both"/>
        <w:rPr>
          <w:bCs/>
          <w:color w:val="000000" w:themeColor="text1"/>
          <w:sz w:val="28"/>
          <w:szCs w:val="28"/>
          <w:lang w:val="ru-RU"/>
        </w:rPr>
      </w:pPr>
      <w:r>
        <w:rPr>
          <w:bCs/>
          <w:sz w:val="28"/>
          <w:szCs w:val="28"/>
          <w:lang w:val="ru-RU"/>
        </w:rPr>
        <w:t xml:space="preserve">- </w:t>
      </w:r>
      <w:r>
        <w:rPr>
          <w:color w:val="000000" w:themeColor="text1"/>
          <w:sz w:val="28"/>
          <w:szCs w:val="28"/>
          <w:lang w:val="ru-RU"/>
        </w:rPr>
        <w:t>в лестничной клетке здания (основной) отсутствуют двери эвакуационных выходов из поэтажных коридоров (</w:t>
      </w:r>
      <w:r>
        <w:rPr>
          <w:sz w:val="28"/>
          <w:szCs w:val="28"/>
          <w:lang w:val="ru-RU"/>
        </w:rPr>
        <w:t>двери должны быть глухими или с армированным стеклом</w:t>
      </w:r>
      <w:r>
        <w:rPr>
          <w:color w:val="353535"/>
          <w:sz w:val="28"/>
          <w:szCs w:val="28"/>
          <w:lang w:val="ru-RU"/>
        </w:rPr>
        <w:t>)</w:t>
      </w:r>
      <w:r>
        <w:rPr>
          <w:color w:val="353535"/>
          <w:sz w:val="28"/>
          <w:szCs w:val="28"/>
          <w:lang w:val="ru-RU"/>
        </w:rPr>
        <w:t>.</w:t>
      </w:r>
      <w:r>
        <w:rPr>
          <w:color w:val="353535"/>
          <w:sz w:val="28"/>
          <w:szCs w:val="28"/>
          <w:lang w:val="ru-RU"/>
        </w:rPr>
        <w:t xml:space="preserve"> </w:t>
      </w:r>
      <w:r>
        <w:rPr>
          <w:color w:val="000000" w:themeColor="text1"/>
          <w:sz w:val="28"/>
          <w:szCs w:val="28"/>
          <w:shd w:val="clear" w:color="auto" w:fill="FFFFFF"/>
          <w:lang w:val="ru-RU"/>
        </w:rPr>
        <w:t>с</w:t>
      </w:r>
      <w:r>
        <w:rPr>
          <w:color w:val="000000" w:themeColor="text1"/>
          <w:sz w:val="28"/>
          <w:szCs w:val="28"/>
          <w:shd w:val="clear" w:color="auto" w:fill="FFFFFF"/>
          <w:lang w:val="ru-RU"/>
        </w:rPr>
        <w:t xml:space="preserve">т.4, </w:t>
      </w:r>
      <w:r>
        <w:rPr>
          <w:color w:val="000000" w:themeColor="text1"/>
          <w:sz w:val="28"/>
          <w:szCs w:val="28"/>
          <w:lang w:val="ru-RU"/>
        </w:rPr>
        <w:t xml:space="preserve">ст.6, Федерального закона от 22.07.2008 г. №123-ФЗ «Технический регламент о требованиях пожарной безопасности»; п.4.2.7 </w:t>
      </w:r>
      <w:r>
        <w:rPr>
          <w:bCs/>
          <w:color w:val="000000" w:themeColor="text1"/>
          <w:sz w:val="28"/>
          <w:szCs w:val="28"/>
          <w:lang w:val="ru-RU"/>
        </w:rPr>
        <w:t xml:space="preserve">СП 1.13130.2009 Системы противопожарной защиты. </w:t>
      </w:r>
      <w:r>
        <w:rPr>
          <w:bCs/>
          <w:color w:val="000000" w:themeColor="text1"/>
          <w:sz w:val="28"/>
          <w:szCs w:val="28"/>
          <w:lang w:val="ru-RU"/>
        </w:rPr>
        <w:t>Эвакуационные пути и выходы);</w:t>
      </w:r>
    </w:p>
    <w:p w:rsidR="000C05E7" w:rsidP="000C05E7">
      <w:pPr>
        <w:ind w:firstLine="567"/>
        <w:jc w:val="both"/>
        <w:rPr>
          <w:sz w:val="28"/>
          <w:szCs w:val="28"/>
          <w:lang w:val="ru-RU"/>
        </w:rPr>
      </w:pPr>
      <w:r>
        <w:rPr>
          <w:bCs/>
          <w:color w:val="000000" w:themeColor="text1"/>
          <w:sz w:val="28"/>
          <w:szCs w:val="28"/>
          <w:lang w:val="ru-RU"/>
        </w:rPr>
        <w:t xml:space="preserve">- </w:t>
      </w:r>
      <w:r>
        <w:rPr>
          <w:color w:val="000000" w:themeColor="text1"/>
          <w:sz w:val="28"/>
          <w:szCs w:val="28"/>
          <w:lang w:val="ru-RU"/>
        </w:rPr>
        <w:t xml:space="preserve">допускается использование </w:t>
      </w:r>
      <w:r>
        <w:rPr>
          <w:sz w:val="28"/>
          <w:szCs w:val="28"/>
          <w:lang w:val="ru-RU"/>
        </w:rPr>
        <w:t>этажа в чердачном пространстве (мансарды), (технического этажа при выходе на кровлю) для хранения продукции, оборудования, мебели и других предметов</w:t>
      </w:r>
      <w:r>
        <w:rPr>
          <w:sz w:val="28"/>
          <w:szCs w:val="28"/>
          <w:lang w:val="ru-RU"/>
        </w:rPr>
        <w:t>.</w:t>
      </w:r>
      <w:r>
        <w:rPr>
          <w:sz w:val="28"/>
          <w:szCs w:val="28"/>
          <w:lang w:val="ru-RU"/>
        </w:rPr>
        <w:t xml:space="preserve"> (</w:t>
      </w:r>
      <w:r>
        <w:rPr>
          <w:sz w:val="28"/>
          <w:szCs w:val="28"/>
          <w:lang w:val="ru-RU"/>
        </w:rPr>
        <w:t>п</w:t>
      </w:r>
      <w:r>
        <w:rPr>
          <w:sz w:val="28"/>
          <w:szCs w:val="28"/>
          <w:lang w:val="ru-RU"/>
        </w:rPr>
        <w:t xml:space="preserve">. 23 "б" </w:t>
      </w:r>
      <w:r>
        <w:fldChar w:fldCharType="begin"/>
      </w:r>
      <w:r>
        <w:instrText xml:space="preserve"> HYPERLINK "C:\\Users\\secms16\\AppData\\Local\\Temp\\трофименко ч.12 ст.19.5.docx" \l "sub_1000" </w:instrText>
      </w:r>
      <w:r>
        <w:fldChar w:fldCharType="separate"/>
      </w:r>
      <w:r>
        <w:rPr>
          <w:rStyle w:val="Hyperlink"/>
          <w:color w:val="auto"/>
          <w:sz w:val="28"/>
          <w:szCs w:val="28"/>
          <w:u w:val="none"/>
          <w:lang w:val="ru-RU"/>
        </w:rPr>
        <w:t>Правил</w:t>
      </w:r>
      <w:r>
        <w:fldChar w:fldCharType="end"/>
      </w:r>
      <w:r>
        <w:rPr>
          <w:sz w:val="28"/>
          <w:szCs w:val="28"/>
          <w:lang w:val="ru-RU"/>
        </w:rPr>
        <w:t xml:space="preserve"> противопожарного режима в Российской Федерации, утвержденных </w:t>
      </w:r>
      <w:r>
        <w:fldChar w:fldCharType="begin"/>
      </w:r>
      <w:r>
        <w:instrText xml:space="preserve"> HYPERLINK "C:\\Users\\secms16\\AppData\\Local\\Temp\\трофименко ч.12 ст.19.5.docx" \l "sub_0" </w:instrText>
      </w:r>
      <w:r>
        <w:fldChar w:fldCharType="separate"/>
      </w:r>
      <w:r>
        <w:rPr>
          <w:rStyle w:val="Hyperlink"/>
          <w:color w:val="auto"/>
          <w:sz w:val="28"/>
          <w:szCs w:val="28"/>
          <w:u w:val="none"/>
          <w:lang w:val="ru-RU"/>
        </w:rPr>
        <w:t>постановлением</w:t>
      </w:r>
      <w:r>
        <w:fldChar w:fldCharType="end"/>
      </w:r>
      <w:r>
        <w:rPr>
          <w:sz w:val="28"/>
          <w:szCs w:val="28"/>
          <w:lang w:val="ru-RU"/>
        </w:rPr>
        <w:t xml:space="preserve"> Правительства РФ от 25 апреля </w:t>
      </w:r>
      <w:smartTag w:uri="urn:schemas-microsoft-com:office:smarttags" w:element="metricconverter">
        <w:smartTagPr>
          <w:attr w:name="ProductID" w:val="2012 г"/>
        </w:smartTagPr>
        <w:r>
          <w:rPr>
            <w:sz w:val="28"/>
            <w:szCs w:val="28"/>
            <w:lang w:val="ru-RU"/>
          </w:rPr>
          <w:t>2012 г</w:t>
        </w:r>
      </w:smartTag>
      <w:r>
        <w:rPr>
          <w:sz w:val="28"/>
          <w:szCs w:val="28"/>
          <w:lang w:val="ru-RU"/>
        </w:rPr>
        <w:t>. N 390);</w:t>
      </w:r>
    </w:p>
    <w:p w:rsidR="000C05E7" w:rsidP="000C05E7">
      <w:pPr>
        <w:ind w:firstLine="567"/>
        <w:jc w:val="both"/>
        <w:rPr>
          <w:sz w:val="28"/>
          <w:szCs w:val="28"/>
          <w:lang w:val="ru-RU"/>
        </w:rPr>
      </w:pPr>
      <w:r>
        <w:rPr>
          <w:sz w:val="28"/>
          <w:szCs w:val="28"/>
          <w:lang w:val="ru-RU"/>
        </w:rPr>
        <w:t>- лифтовые шахты (грузового лифта) в здании не отделены от коридоров и других помещений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тамбурами или холлами с противопожарными перегородками 1-го типа и перекрытиями 3-го типа (ст. 88 п.16 Федерального</w:t>
      </w:r>
      <w:r>
        <w:rPr>
          <w:sz w:val="28"/>
          <w:szCs w:val="28"/>
          <w:lang w:val="ru-RU"/>
        </w:rPr>
        <w:t xml:space="preserve"> закона от 22.07.2008г. № 123-ФЗ «Технический регламент о требованиях пожарной безопасности»);</w:t>
      </w:r>
    </w:p>
    <w:p w:rsidR="000C05E7" w:rsidP="000C05E7">
      <w:pPr>
        <w:ind w:firstLine="567"/>
        <w:jc w:val="both"/>
        <w:rPr>
          <w:sz w:val="28"/>
          <w:szCs w:val="28"/>
          <w:lang w:val="ru-RU"/>
        </w:rPr>
      </w:pPr>
      <w:r>
        <w:rPr>
          <w:sz w:val="28"/>
          <w:szCs w:val="28"/>
          <w:lang w:val="ru-RU"/>
        </w:rPr>
        <w:t>- в наружных стенах лестничных клеток на каждом этаже не предусмотрены окна, открывающиеся изнутри без ключа и других специальных устройств, с площадью остекления не менее 1,2 м². (</w:t>
      </w:r>
      <w:r>
        <w:rPr>
          <w:rStyle w:val="8pt"/>
          <w:sz w:val="28"/>
          <w:szCs w:val="28"/>
          <w:lang w:val="ru-RU"/>
        </w:rPr>
        <w:t>ст.4, ст.6</w:t>
      </w:r>
      <w:r>
        <w:rPr>
          <w:sz w:val="28"/>
          <w:szCs w:val="28"/>
          <w:lang w:val="ru-RU"/>
        </w:rPr>
        <w:t xml:space="preserve"> Федерального закона от 22.07.2008 г. №123-ФЗ «Технический регламент о требованиях пожарной безопасности»; п.5.4.16 СП 2.13130.2012 "СПЗ.</w:t>
      </w:r>
      <w:r>
        <w:rPr>
          <w:sz w:val="28"/>
          <w:szCs w:val="28"/>
          <w:lang w:val="ru-RU"/>
        </w:rPr>
        <w:t xml:space="preserve"> </w:t>
      </w:r>
      <w:r>
        <w:rPr>
          <w:sz w:val="28"/>
          <w:szCs w:val="28"/>
          <w:lang w:val="ru-RU"/>
        </w:rPr>
        <w:t>Обеспечение огнестойкости объектов защиты").</w:t>
      </w:r>
    </w:p>
    <w:p w:rsidR="000C05E7" w:rsidP="000C05E7">
      <w:pPr>
        <w:autoSpaceDE w:val="0"/>
        <w:autoSpaceDN w:val="0"/>
        <w:adjustRightInd w:val="0"/>
        <w:ind w:firstLine="567"/>
        <w:jc w:val="both"/>
        <w:rPr>
          <w:sz w:val="28"/>
          <w:szCs w:val="28"/>
          <w:shd w:val="clear" w:color="auto" w:fill="FFFFFF"/>
          <w:lang w:val="ru-RU" w:eastAsia="ru-RU"/>
        </w:rPr>
      </w:pPr>
      <w:r>
        <w:rPr>
          <w:sz w:val="28"/>
          <w:szCs w:val="28"/>
          <w:lang w:val="ru-RU"/>
        </w:rPr>
        <w:t>Трофименко Е.А.</w:t>
      </w:r>
      <w:r>
        <w:rPr>
          <w:sz w:val="28"/>
          <w:szCs w:val="28"/>
          <w:lang w:val="ru-RU" w:eastAsia="ru-RU"/>
        </w:rPr>
        <w:t xml:space="preserve"> в судебное заседание не явилась, подала заявление о рассмотрении дела в её отсутствие, в котором указала, что вину признает в полном объеме, п</w:t>
      </w:r>
      <w:r>
        <w:rPr>
          <w:sz w:val="28"/>
          <w:szCs w:val="28"/>
          <w:shd w:val="clear" w:color="auto" w:fill="FFFFFF"/>
          <w:lang w:val="ru-RU" w:eastAsia="ru-RU"/>
        </w:rPr>
        <w:t xml:space="preserve">росит </w:t>
      </w:r>
      <w:r>
        <w:rPr>
          <w:sz w:val="28"/>
          <w:szCs w:val="28"/>
          <w:lang w:val="ru-RU" w:eastAsia="ru-RU"/>
        </w:rPr>
        <w:t>суд ограничиться минимальным наказанием.</w:t>
      </w:r>
    </w:p>
    <w:p w:rsidR="000C05E7" w:rsidP="000C05E7">
      <w:pPr>
        <w:autoSpaceDE w:val="0"/>
        <w:autoSpaceDN w:val="0"/>
        <w:adjustRightInd w:val="0"/>
        <w:ind w:firstLine="567"/>
        <w:jc w:val="both"/>
        <w:rPr>
          <w:color w:val="000000"/>
          <w:sz w:val="28"/>
          <w:szCs w:val="28"/>
          <w:lang w:val="ru-RU"/>
        </w:rPr>
      </w:pPr>
      <w:r>
        <w:rPr>
          <w:sz w:val="28"/>
          <w:szCs w:val="28"/>
          <w:lang w:val="ru-RU" w:eastAsia="ru-RU"/>
        </w:rPr>
        <w:t>Оценив доказательства, имеющиеся в деле об административном правонарушении, мировой судья приходит к выводу, что Трофименко Е.А.</w:t>
      </w:r>
      <w:r>
        <w:rPr>
          <w:rStyle w:val="FontStyle14"/>
          <w:sz w:val="28"/>
          <w:szCs w:val="28"/>
          <w:lang w:val="ru-RU"/>
        </w:rPr>
        <w:t xml:space="preserve"> </w:t>
      </w:r>
      <w:r>
        <w:rPr>
          <w:sz w:val="28"/>
          <w:szCs w:val="28"/>
          <w:lang w:val="ru-RU" w:eastAsia="ru-RU"/>
        </w:rPr>
        <w:t>совершила правонарушение, предусмотренное</w:t>
      </w:r>
      <w:r>
        <w:rPr>
          <w:color w:val="000000"/>
          <w:sz w:val="28"/>
          <w:szCs w:val="28"/>
          <w:lang w:val="ru-RU"/>
        </w:rPr>
        <w:t xml:space="preserve"> ч. 12 ст. 19.5 КоАП РФ, а именно: невыполнение в установленный срок законного предписания органа, осуществляющего федеральный государственный пожарный надзор.</w:t>
      </w:r>
    </w:p>
    <w:p w:rsidR="000C05E7" w:rsidP="000C05E7">
      <w:pPr>
        <w:tabs>
          <w:tab w:val="left" w:pos="567"/>
        </w:tabs>
        <w:ind w:right="-1" w:firstLine="567"/>
        <w:jc w:val="both"/>
        <w:rPr>
          <w:color w:val="000000"/>
          <w:sz w:val="28"/>
          <w:szCs w:val="28"/>
          <w:lang w:val="ru-RU"/>
        </w:rPr>
      </w:pPr>
      <w:r>
        <w:rPr>
          <w:color w:val="000000"/>
          <w:sz w:val="28"/>
          <w:szCs w:val="28"/>
          <w:lang w:val="ru-RU"/>
        </w:rPr>
        <w:t>В силу ст. 6 Федерального закона от 21.12.1994 № 69-ФЗ «О пожарной безопасности» должностные лица органов государственного пожарного надзора имеют право давать руководителям организаций, должностным лицам и гражданам обязательные для исполнения предписания по устранению нарушений требований пожарной безопасности.</w:t>
      </w:r>
    </w:p>
    <w:p w:rsidR="000C05E7" w:rsidP="000C05E7">
      <w:pPr>
        <w:tabs>
          <w:tab w:val="left" w:pos="567"/>
        </w:tabs>
        <w:ind w:right="-1" w:firstLine="567"/>
        <w:jc w:val="both"/>
        <w:rPr>
          <w:sz w:val="28"/>
          <w:szCs w:val="28"/>
          <w:lang w:val="ru-RU"/>
        </w:rPr>
      </w:pPr>
      <w:r>
        <w:rPr>
          <w:color w:val="000000"/>
          <w:sz w:val="28"/>
          <w:szCs w:val="28"/>
          <w:lang w:val="ru-RU"/>
        </w:rPr>
        <w:t>Статьей 37 Федерального закона от 21.12.1994 № 69-ФЗ «О пожарной безопасности» определена обязанность руководителей организаций по соблюдению требования пожарной безопасности, а также по выполнению предписаний, постановлений и иных законных требований должностных лиц пожарной охраны.</w:t>
      </w:r>
    </w:p>
    <w:p w:rsidR="000C05E7" w:rsidP="000C05E7">
      <w:pPr>
        <w:tabs>
          <w:tab w:val="left" w:pos="567"/>
        </w:tabs>
        <w:ind w:right="-1" w:firstLine="567"/>
        <w:jc w:val="both"/>
        <w:rPr>
          <w:color w:val="000000"/>
          <w:sz w:val="28"/>
          <w:szCs w:val="28"/>
          <w:lang w:val="ru-RU"/>
        </w:rPr>
      </w:pPr>
      <w:r>
        <w:rPr>
          <w:color w:val="000000"/>
          <w:sz w:val="28"/>
          <w:szCs w:val="28"/>
          <w:shd w:val="clear" w:color="auto" w:fill="FFFFFF"/>
          <w:lang w:val="ru-RU"/>
        </w:rPr>
        <w:t>Согласно ст. 38 указанного Федерального закона, ответственность за нарушение требований пожарной безопасности в соответствии с действующим законодательством несут лица, уполномоченные владеть, пользоваться или распоряжаться имуществом, в том числе руководители организаций.</w:t>
      </w:r>
    </w:p>
    <w:p w:rsidR="000C05E7" w:rsidP="000C05E7">
      <w:pPr>
        <w:tabs>
          <w:tab w:val="left" w:pos="567"/>
        </w:tabs>
        <w:ind w:right="-1" w:firstLine="567"/>
        <w:jc w:val="both"/>
        <w:rPr>
          <w:rStyle w:val="apple-converted-space"/>
          <w:shd w:val="clear" w:color="auto" w:fill="FFFFFF"/>
        </w:rPr>
      </w:pPr>
      <w:r>
        <w:rPr>
          <w:sz w:val="28"/>
          <w:szCs w:val="28"/>
          <w:shd w:val="clear" w:color="auto" w:fill="FFFFFF"/>
          <w:lang w:val="ru-RU"/>
        </w:rPr>
        <w:t xml:space="preserve">Согласно распоряжения № 157 от 10.05.2017г. старшим инспектором Отдела надзорной деятельности по г. Симферополю УНД и </w:t>
      </w:r>
      <w:r>
        <w:rPr>
          <w:sz w:val="28"/>
          <w:szCs w:val="28"/>
          <w:shd w:val="clear" w:color="auto" w:fill="FFFFFF"/>
          <w:lang w:val="ru-RU"/>
        </w:rPr>
        <w:t>ПР</w:t>
      </w:r>
      <w:r>
        <w:rPr>
          <w:sz w:val="28"/>
          <w:szCs w:val="28"/>
          <w:shd w:val="clear" w:color="auto" w:fill="FFFFFF"/>
          <w:lang w:val="ru-RU"/>
        </w:rPr>
        <w:t xml:space="preserve"> ГУ МЧС России по Республике Крым была проведена проверка в отношении ООО </w:t>
      </w:r>
      <w:r>
        <w:rPr>
          <w:sz w:val="28"/>
          <w:szCs w:val="28"/>
          <w:lang w:val="ru-RU"/>
        </w:rPr>
        <w:t xml:space="preserve">«НАИМЕНОВАНИЕ» </w:t>
      </w:r>
      <w:r>
        <w:rPr>
          <w:sz w:val="28"/>
          <w:szCs w:val="28"/>
          <w:shd w:val="clear" w:color="auto" w:fill="FFFFFF"/>
          <w:lang w:val="ru-RU"/>
        </w:rPr>
        <w:t xml:space="preserve"> с целью контроля за выполнением предписания </w:t>
      </w:r>
      <w:r>
        <w:rPr>
          <w:sz w:val="28"/>
          <w:szCs w:val="28"/>
          <w:shd w:val="clear" w:color="auto" w:fill="FFFFFF"/>
          <w:lang w:val="ru-RU"/>
        </w:rPr>
        <w:t>НОМЕР</w:t>
      </w:r>
      <w:r>
        <w:rPr>
          <w:sz w:val="28"/>
          <w:szCs w:val="28"/>
          <w:shd w:val="clear" w:color="auto" w:fill="FFFFFF"/>
          <w:lang w:val="ru-RU"/>
        </w:rPr>
        <w:t xml:space="preserve"> от 10.05.2016 г. об устранении нарушений требований пожарной безопасности, в ходе которой выявлено, что не все нарушения противопожарной безопасности на дату проведения проверки – 19.05.2017 г. устранены.</w:t>
      </w:r>
      <w:r>
        <w:rPr>
          <w:rStyle w:val="apple-converted-space"/>
          <w:sz w:val="28"/>
          <w:szCs w:val="28"/>
          <w:shd w:val="clear" w:color="auto" w:fill="FFFFFF"/>
          <w:lang w:val="ru-RU"/>
        </w:rPr>
        <w:t> </w:t>
      </w:r>
    </w:p>
    <w:p w:rsidR="000C05E7" w:rsidP="000C05E7">
      <w:pPr>
        <w:tabs>
          <w:tab w:val="left" w:pos="567"/>
        </w:tabs>
        <w:ind w:right="-1" w:firstLine="567"/>
        <w:jc w:val="both"/>
      </w:pPr>
      <w:r>
        <w:rPr>
          <w:sz w:val="28"/>
          <w:szCs w:val="28"/>
          <w:shd w:val="clear" w:color="auto" w:fill="FFFFFF"/>
          <w:lang w:val="ru-RU"/>
        </w:rPr>
        <w:t xml:space="preserve">Вина </w:t>
      </w:r>
      <w:r>
        <w:rPr>
          <w:sz w:val="28"/>
          <w:szCs w:val="28"/>
          <w:lang w:val="ru-RU"/>
        </w:rPr>
        <w:t xml:space="preserve">директора ООО «НАИМЕНОВАНИЕ»  Трофименко Е.А. </w:t>
      </w:r>
      <w:r>
        <w:rPr>
          <w:sz w:val="28"/>
          <w:szCs w:val="28"/>
          <w:shd w:val="clear" w:color="auto" w:fill="FFFFFF"/>
          <w:lang w:val="ru-RU"/>
        </w:rPr>
        <w:t xml:space="preserve">в совершении административного правонарушения, предусмотренного ч. 12 ст. 19.5 КоАП Российской Федерации при обстоятельствах, изложенных в протоколе об административном правонарушении от 19.05.2017 г., подтверждается: </w:t>
      </w:r>
      <w:r>
        <w:rPr>
          <w:sz w:val="28"/>
          <w:szCs w:val="28"/>
          <w:lang w:val="ru-RU"/>
        </w:rPr>
        <w:t xml:space="preserve">протоколом об административном правонарушении </w:t>
      </w:r>
      <w:r>
        <w:rPr>
          <w:sz w:val="28"/>
          <w:szCs w:val="28"/>
          <w:lang w:val="ru-RU"/>
        </w:rPr>
        <w:t>НОМЕР</w:t>
      </w:r>
      <w:r>
        <w:rPr>
          <w:sz w:val="28"/>
          <w:szCs w:val="28"/>
          <w:lang w:val="ru-RU"/>
        </w:rPr>
        <w:t xml:space="preserve"> от 19.05.2017 года (л.д.5-7), копией акта проверки </w:t>
      </w:r>
      <w:r>
        <w:rPr>
          <w:sz w:val="28"/>
          <w:szCs w:val="28"/>
          <w:lang w:val="ru-RU"/>
        </w:rPr>
        <w:t>НОМЕР</w:t>
      </w:r>
      <w:r>
        <w:rPr>
          <w:sz w:val="28"/>
          <w:szCs w:val="28"/>
          <w:lang w:val="ru-RU"/>
        </w:rPr>
        <w:t xml:space="preserve"> от 19.05.2017 года (л.д.10-11), копией предписания </w:t>
      </w:r>
      <w:r>
        <w:rPr>
          <w:sz w:val="28"/>
          <w:szCs w:val="28"/>
          <w:lang w:val="ru-RU"/>
        </w:rPr>
        <w:t xml:space="preserve">НОМЕР </w:t>
      </w:r>
      <w:r>
        <w:rPr>
          <w:sz w:val="28"/>
          <w:szCs w:val="28"/>
          <w:lang w:val="ru-RU"/>
        </w:rPr>
        <w:t>от 10.05.2016 года (л.д</w:t>
      </w:r>
      <w:r>
        <w:rPr>
          <w:sz w:val="28"/>
          <w:szCs w:val="28"/>
          <w:lang w:val="ru-RU"/>
        </w:rPr>
        <w:t xml:space="preserve">.8-9), копией распоряжения (приказа) о проведении внеплановой выездной проверки </w:t>
      </w:r>
      <w:r>
        <w:rPr>
          <w:sz w:val="28"/>
          <w:szCs w:val="28"/>
          <w:lang w:val="ru-RU"/>
        </w:rPr>
        <w:t>НОМЕР</w:t>
      </w:r>
      <w:r>
        <w:rPr>
          <w:sz w:val="28"/>
          <w:szCs w:val="28"/>
          <w:lang w:val="ru-RU"/>
        </w:rPr>
        <w:t xml:space="preserve"> от 10.05.2017 года (л.д.12-13), копией приказа </w:t>
      </w:r>
      <w:r>
        <w:rPr>
          <w:sz w:val="28"/>
          <w:szCs w:val="28"/>
          <w:lang w:val="ru-RU"/>
        </w:rPr>
        <w:t>НОМЕР</w:t>
      </w:r>
      <w:r>
        <w:rPr>
          <w:sz w:val="28"/>
          <w:szCs w:val="28"/>
          <w:lang w:val="ru-RU"/>
        </w:rPr>
        <w:t xml:space="preserve"> от 31.12.2014г. о </w:t>
      </w:r>
      <w:r>
        <w:rPr>
          <w:sz w:val="28"/>
          <w:szCs w:val="28"/>
          <w:lang w:val="ru-RU"/>
        </w:rPr>
        <w:t>приступлении</w:t>
      </w:r>
      <w:r>
        <w:rPr>
          <w:sz w:val="28"/>
          <w:szCs w:val="28"/>
          <w:lang w:val="ru-RU"/>
        </w:rPr>
        <w:t xml:space="preserve"> к обязанностям директора (л.д.14), должностной инструкцией директора от 12.01.2015г. (л.д.15-16), </w:t>
      </w:r>
      <w:r>
        <w:rPr>
          <w:sz w:val="28"/>
          <w:szCs w:val="28"/>
          <w:lang w:val="ru-RU"/>
        </w:rPr>
        <w:t>фототаблицей</w:t>
      </w:r>
      <w:r>
        <w:rPr>
          <w:sz w:val="28"/>
          <w:szCs w:val="28"/>
          <w:lang w:val="ru-RU"/>
        </w:rPr>
        <w:t xml:space="preserve"> (л.д.19-22).</w:t>
      </w:r>
    </w:p>
    <w:p w:rsidR="000C05E7" w:rsidP="000C05E7">
      <w:pPr>
        <w:ind w:firstLine="567"/>
        <w:jc w:val="both"/>
        <w:rPr>
          <w:sz w:val="28"/>
          <w:szCs w:val="28"/>
          <w:lang w:val="ru-RU"/>
        </w:rPr>
      </w:pPr>
      <w:r>
        <w:rPr>
          <w:sz w:val="28"/>
          <w:szCs w:val="28"/>
          <w:lang w:val="ru-RU"/>
        </w:rPr>
        <w:t xml:space="preserve">Согласно п.1 п.4.5 КоАП РФ, срок привлечения вышеуказанного должностного лица к административной ответственности – не истёк. Оснований для прекращения производства по данному делу – не установлено.  </w:t>
      </w:r>
    </w:p>
    <w:p w:rsidR="000C05E7" w:rsidP="000C05E7">
      <w:pPr>
        <w:ind w:firstLine="567"/>
        <w:jc w:val="both"/>
        <w:rPr>
          <w:sz w:val="28"/>
          <w:szCs w:val="28"/>
          <w:lang w:val="ru-RU"/>
        </w:rPr>
      </w:pPr>
      <w:r>
        <w:rPr>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0C05E7" w:rsidP="000C05E7">
      <w:pPr>
        <w:ind w:firstLine="567"/>
        <w:jc w:val="both"/>
        <w:rPr>
          <w:sz w:val="28"/>
          <w:szCs w:val="28"/>
          <w:lang w:val="ru-RU"/>
        </w:rPr>
      </w:pPr>
      <w:r>
        <w:rPr>
          <w:sz w:val="28"/>
          <w:szCs w:val="28"/>
          <w:lang w:val="ru-RU"/>
        </w:rPr>
        <w:t>Обстоятельств, смягчающих и отягчающих ответственность правонарушителя, – судом не усматривается.</w:t>
      </w:r>
    </w:p>
    <w:p w:rsidR="000C05E7" w:rsidP="000C05E7">
      <w:pPr>
        <w:autoSpaceDE w:val="0"/>
        <w:autoSpaceDN w:val="0"/>
        <w:adjustRightInd w:val="0"/>
        <w:ind w:right="-143" w:firstLine="567"/>
        <w:contextualSpacing/>
        <w:jc w:val="both"/>
        <w:rPr>
          <w:sz w:val="28"/>
          <w:szCs w:val="28"/>
          <w:lang w:val="ru-RU"/>
        </w:rPr>
      </w:pPr>
      <w:r>
        <w:rPr>
          <w:sz w:val="28"/>
          <w:szCs w:val="28"/>
          <w:lang w:val="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w:t>
      </w:r>
      <w:r>
        <w:rPr>
          <w:sz w:val="28"/>
          <w:szCs w:val="28"/>
          <w:shd w:val="clear" w:color="auto" w:fill="FFFFFF"/>
          <w:lang w:val="ru-RU"/>
        </w:rPr>
        <w:t xml:space="preserve">, </w:t>
      </w:r>
      <w:r>
        <w:rPr>
          <w:sz w:val="28"/>
          <w:szCs w:val="28"/>
          <w:lang w:val="ru-RU"/>
        </w:rPr>
        <w:t xml:space="preserve">данные о личности виновного, мировой судья считает необходимым </w:t>
      </w:r>
      <w:r>
        <w:rPr>
          <w:sz w:val="28"/>
          <w:szCs w:val="28"/>
          <w:shd w:val="clear" w:color="auto" w:fill="FFFFFF"/>
          <w:lang w:val="ru-RU"/>
        </w:rPr>
        <w:t xml:space="preserve">назначить </w:t>
      </w:r>
      <w:r>
        <w:rPr>
          <w:sz w:val="28"/>
          <w:szCs w:val="28"/>
          <w:lang w:val="ru-RU"/>
        </w:rPr>
        <w:t xml:space="preserve">Трофименко Е.А. </w:t>
      </w:r>
      <w:r>
        <w:rPr>
          <w:sz w:val="28"/>
          <w:szCs w:val="28"/>
          <w:shd w:val="clear" w:color="auto" w:fill="FFFFFF"/>
          <w:lang w:val="ru-RU"/>
        </w:rPr>
        <w:t xml:space="preserve">административное наказание в виде </w:t>
      </w:r>
      <w:r>
        <w:rPr>
          <w:sz w:val="28"/>
          <w:szCs w:val="28"/>
          <w:lang w:val="ru-RU"/>
        </w:rPr>
        <w:t>штрафа, однако, в минимально предусмотренном санкцией данной части статьи размере.</w:t>
      </w:r>
    </w:p>
    <w:p w:rsidR="000C05E7" w:rsidP="000C05E7">
      <w:pPr>
        <w:ind w:right="-143" w:firstLine="567"/>
        <w:jc w:val="both"/>
        <w:rPr>
          <w:sz w:val="28"/>
          <w:szCs w:val="28"/>
          <w:lang w:val="ru-RU"/>
        </w:rPr>
      </w:pPr>
      <w:r>
        <w:rPr>
          <w:sz w:val="28"/>
          <w:szCs w:val="28"/>
          <w:lang w:val="ru-RU"/>
        </w:rPr>
        <w:t xml:space="preserve">Руководствуясь ч.12 ст.19.5, </w:t>
      </w:r>
      <w:r>
        <w:rPr>
          <w:sz w:val="28"/>
          <w:szCs w:val="28"/>
          <w:lang w:val="ru-RU"/>
        </w:rPr>
        <w:t>ст.ст</w:t>
      </w:r>
      <w:r>
        <w:rPr>
          <w:sz w:val="28"/>
          <w:szCs w:val="28"/>
          <w:lang w:val="ru-RU"/>
        </w:rPr>
        <w:t xml:space="preserve">. 29.9, 29.10, 29.11 Кодекса Российской Федерации об административных правонарушениях, мировой судья – </w:t>
      </w:r>
    </w:p>
    <w:p w:rsidR="000C05E7" w:rsidP="000C05E7">
      <w:pPr>
        <w:ind w:right="-144" w:firstLine="567"/>
        <w:jc w:val="center"/>
        <w:rPr>
          <w:sz w:val="28"/>
          <w:szCs w:val="28"/>
          <w:lang w:val="ru-RU"/>
        </w:rPr>
      </w:pPr>
      <w:r>
        <w:rPr>
          <w:sz w:val="28"/>
          <w:szCs w:val="28"/>
          <w:lang w:val="ru-RU"/>
        </w:rPr>
        <w:t>ПОСТАНОВИЛ:</w:t>
      </w:r>
    </w:p>
    <w:p w:rsidR="000C05E7" w:rsidP="000C05E7">
      <w:pPr>
        <w:ind w:right="-144" w:firstLine="539"/>
        <w:contextualSpacing/>
        <w:jc w:val="both"/>
        <w:rPr>
          <w:sz w:val="28"/>
          <w:szCs w:val="28"/>
          <w:lang w:val="ru-RU"/>
        </w:rPr>
      </w:pPr>
      <w:r>
        <w:rPr>
          <w:sz w:val="28"/>
          <w:szCs w:val="28"/>
          <w:lang w:val="ru-RU"/>
        </w:rPr>
        <w:t xml:space="preserve">Признать директора Общества с ограниченной ответственностью «НАИМЕНОВАНИЕ» </w:t>
      </w:r>
      <w:r>
        <w:rPr>
          <w:sz w:val="28"/>
          <w:szCs w:val="28"/>
          <w:lang w:val="ru-RU"/>
        </w:rPr>
        <w:t xml:space="preserve">Трофименко Елену Анатольевну виновной в совершении административного правонарушения, предусмотренного ч.12 ст.19.5 Кодекса Российской Федерации об административных правонарушениях и </w:t>
      </w:r>
      <w:r>
        <w:rPr>
          <w:sz w:val="28"/>
          <w:szCs w:val="28"/>
          <w:shd w:val="clear" w:color="auto" w:fill="FFFFFF"/>
          <w:lang w:val="ru-RU"/>
        </w:rPr>
        <w:t xml:space="preserve">назначить ей </w:t>
      </w:r>
      <w:r>
        <w:rPr>
          <w:sz w:val="28"/>
          <w:szCs w:val="28"/>
          <w:lang w:val="ru-RU"/>
        </w:rPr>
        <w:t>наказание в виде административного штрафа в размере 3000  (три тысячи) рублей.</w:t>
      </w:r>
    </w:p>
    <w:p w:rsidR="000C05E7" w:rsidP="000C05E7">
      <w:pPr>
        <w:ind w:firstLine="539"/>
        <w:jc w:val="both"/>
        <w:rPr>
          <w:sz w:val="28"/>
          <w:szCs w:val="28"/>
          <w:lang w:val="ru-RU"/>
        </w:rPr>
      </w:pPr>
      <w:r>
        <w:rPr>
          <w:rStyle w:val="s4"/>
          <w:sz w:val="28"/>
          <w:szCs w:val="28"/>
          <w:lang w:val="ru-RU"/>
        </w:rPr>
        <w:t>Реквизиты для уплаты штрафа:</w:t>
      </w:r>
      <w:r>
        <w:rPr>
          <w:sz w:val="28"/>
          <w:szCs w:val="28"/>
          <w:lang w:val="ru-RU"/>
        </w:rPr>
        <w:t xml:space="preserve"> получатель - Управление Федерального Казначейства по Республике Крым (ГУ МЧС России по Республике Крым) в Отделении Республика Крым г. Симферополь; БИК - 043510001; </w:t>
      </w:r>
      <w:r>
        <w:rPr>
          <w:sz w:val="28"/>
          <w:szCs w:val="28"/>
          <w:lang w:val="ru-RU"/>
        </w:rPr>
        <w:t>р</w:t>
      </w:r>
      <w:r>
        <w:rPr>
          <w:sz w:val="28"/>
          <w:szCs w:val="28"/>
          <w:lang w:val="ru-RU"/>
        </w:rPr>
        <w:t>/</w:t>
      </w:r>
      <w:r>
        <w:rPr>
          <w:sz w:val="28"/>
          <w:szCs w:val="28"/>
          <w:lang w:val="ru-RU"/>
        </w:rPr>
        <w:t>сч</w:t>
      </w:r>
      <w:r>
        <w:rPr>
          <w:sz w:val="28"/>
          <w:szCs w:val="28"/>
          <w:lang w:val="ru-RU"/>
        </w:rPr>
        <w:t xml:space="preserve"> 40101810335100010001, ОКТМО 35701000, ИНН 7702835821, КПП 910201001; КБК 17711627000016000140.</w:t>
      </w:r>
    </w:p>
    <w:p w:rsidR="000C05E7" w:rsidP="000C05E7">
      <w:pPr>
        <w:ind w:right="-143" w:firstLine="539"/>
        <w:contextualSpacing/>
        <w:jc w:val="both"/>
        <w:rPr>
          <w:sz w:val="28"/>
          <w:szCs w:val="28"/>
          <w:lang w:val="ru-RU"/>
        </w:rPr>
      </w:pPr>
      <w:r>
        <w:rPr>
          <w:sz w:val="28"/>
          <w:szCs w:val="28"/>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0C05E7" w:rsidP="000C05E7">
      <w:pPr>
        <w:ind w:right="-143" w:firstLine="539"/>
        <w:contextualSpacing/>
        <w:jc w:val="both"/>
        <w:rPr>
          <w:sz w:val="28"/>
          <w:szCs w:val="28"/>
          <w:lang w:val="ru-RU"/>
        </w:rPr>
      </w:pPr>
      <w:r>
        <w:rPr>
          <w:sz w:val="28"/>
          <w:szCs w:val="28"/>
          <w:lang w:val="ru-RU"/>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C05E7" w:rsidP="000C05E7">
      <w:pPr>
        <w:pStyle w:val="NoSpacing"/>
        <w:ind w:right="-143" w:firstLine="539"/>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0C05E7" w:rsidP="000C05E7">
      <w:pPr>
        <w:ind w:right="-144" w:firstLine="539"/>
        <w:contextualSpacing/>
        <w:jc w:val="both"/>
        <w:rPr>
          <w:sz w:val="28"/>
          <w:szCs w:val="28"/>
          <w:lang w:val="ru-RU"/>
        </w:rPr>
      </w:pPr>
      <w:r>
        <w:rPr>
          <w:sz w:val="28"/>
          <w:szCs w:val="28"/>
          <w:lang w:val="ru-RU"/>
        </w:rPr>
        <w:t xml:space="preserve">       </w:t>
      </w:r>
    </w:p>
    <w:p w:rsidR="000C05E7" w:rsidP="000C05E7">
      <w:pPr>
        <w:ind w:firstLine="539"/>
        <w:rPr>
          <w:sz w:val="28"/>
          <w:szCs w:val="28"/>
          <w:lang w:val="ru-RU"/>
        </w:rPr>
      </w:pPr>
      <w:r>
        <w:rPr>
          <w:sz w:val="28"/>
          <w:szCs w:val="28"/>
          <w:lang w:val="ru-RU"/>
        </w:rPr>
        <w:t xml:space="preserve"> Мировой судья                       </w:t>
      </w:r>
      <w:r>
        <w:rPr>
          <w:sz w:val="28"/>
          <w:szCs w:val="28"/>
          <w:lang w:val="ru-RU"/>
        </w:rPr>
        <w:tab/>
        <w:t xml:space="preserve">                       </w:t>
      </w:r>
      <w:r>
        <w:rPr>
          <w:sz w:val="28"/>
          <w:szCs w:val="28"/>
          <w:lang w:val="ru-RU"/>
        </w:rPr>
        <w:tab/>
        <w:t xml:space="preserve">  О.А. </w:t>
      </w:r>
      <w:r>
        <w:rPr>
          <w:sz w:val="28"/>
          <w:szCs w:val="28"/>
          <w:lang w:val="ru-RU"/>
        </w:rPr>
        <w:t>Чепиль</w:t>
      </w:r>
    </w:p>
    <w:p w:rsidR="000C05E7" w:rsidP="000C05E7">
      <w:pPr>
        <w:rPr>
          <w:sz w:val="28"/>
          <w:szCs w:val="28"/>
          <w:lang w:val="ru-RU"/>
        </w:rPr>
      </w:pPr>
    </w:p>
    <w:p w:rsidR="000C05E7" w:rsidP="000C05E7">
      <w:pPr>
        <w:ind w:right="-1" w:firstLine="567"/>
        <w:jc w:val="both"/>
        <w:rPr>
          <w:sz w:val="28"/>
          <w:szCs w:val="28"/>
          <w:lang w:val="ru-RU"/>
        </w:rPr>
      </w:pPr>
    </w:p>
    <w:p w:rsidR="000C05E7" w:rsidP="000C05E7">
      <w:pPr>
        <w:rPr>
          <w:sz w:val="28"/>
          <w:szCs w:val="28"/>
          <w:lang w:val="ru-RU"/>
        </w:rPr>
      </w:pPr>
    </w:p>
    <w:p w:rsidR="00AF6B4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E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5E7"/>
    <w:pPr>
      <w:spacing w:after="0" w:line="240" w:lineRule="auto"/>
    </w:pPr>
    <w:rPr>
      <w:rFonts w:ascii="Calibri" w:eastAsia="Calibri" w:hAnsi="Calibri" w:cs="Times New Roman"/>
    </w:rPr>
  </w:style>
  <w:style w:type="character" w:customStyle="1" w:styleId="8pt">
    <w:name w:val="Основной текст + 8 pt"/>
    <w:basedOn w:val="DefaultParagraphFont"/>
    <w:uiPriority w:val="99"/>
    <w:rsid w:val="000C05E7"/>
    <w:rPr>
      <w:rFonts w:ascii="Times New Roman" w:hAnsi="Times New Roman" w:cs="Times New Roman" w:hint="default"/>
      <w:strike w:val="0"/>
      <w:dstrike w:val="0"/>
      <w:sz w:val="16"/>
      <w:szCs w:val="16"/>
      <w:u w:val="none"/>
      <w:effect w:val="none"/>
      <w:lang w:bidi="ar-SA"/>
    </w:rPr>
  </w:style>
  <w:style w:type="character" w:customStyle="1" w:styleId="FontStyle14">
    <w:name w:val="Font Style14"/>
    <w:uiPriority w:val="99"/>
    <w:rsid w:val="000C05E7"/>
    <w:rPr>
      <w:rFonts w:ascii="Times New Roman" w:hAnsi="Times New Roman" w:cs="Times New Roman" w:hint="default"/>
      <w:i/>
      <w:iCs/>
      <w:sz w:val="26"/>
      <w:szCs w:val="26"/>
    </w:rPr>
  </w:style>
  <w:style w:type="character" w:customStyle="1" w:styleId="s4">
    <w:name w:val="s4"/>
    <w:uiPriority w:val="99"/>
    <w:rsid w:val="000C05E7"/>
  </w:style>
  <w:style w:type="character" w:customStyle="1" w:styleId="apple-converted-space">
    <w:name w:val="apple-converted-space"/>
    <w:basedOn w:val="DefaultParagraphFont"/>
    <w:rsid w:val="000C05E7"/>
  </w:style>
  <w:style w:type="character" w:styleId="Hyperlink">
    <w:name w:val="Hyperlink"/>
    <w:basedOn w:val="DefaultParagraphFont"/>
    <w:uiPriority w:val="99"/>
    <w:semiHidden/>
    <w:unhideWhenUsed/>
    <w:rsid w:val="000C0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