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375" w:rsidRPr="002A3697" w:rsidP="002A3697">
      <w:pPr>
        <w:spacing w:after="0" w:line="240" w:lineRule="auto"/>
        <w:ind w:left="-851"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F22AC7">
        <w:rPr>
          <w:rFonts w:ascii="Times New Roman" w:eastAsia="Times New Roman" w:hAnsi="Times New Roman" w:cs="Times New Roman"/>
          <w:sz w:val="28"/>
          <w:szCs w:val="28"/>
        </w:rPr>
        <w:t>05-0319/16/2024</w:t>
      </w:r>
    </w:p>
    <w:p w:rsidR="004D0375" w:rsidRPr="002A3697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</w:t>
      </w:r>
    </w:p>
    <w:p w:rsidR="004C43F8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 октября </w:t>
      </w:r>
      <w:r w:rsidRPr="002A3697" w:rsidR="0087695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A3697" w:rsidR="008769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</w:t>
      </w:r>
      <w:r w:rsidRPr="002A3697" w:rsidR="004C43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A369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2A3697" w:rsidR="00876959">
        <w:rPr>
          <w:rFonts w:ascii="Times New Roman" w:eastAsia="Times New Roman" w:hAnsi="Times New Roman" w:cs="Times New Roman"/>
          <w:sz w:val="28"/>
          <w:szCs w:val="28"/>
        </w:rPr>
        <w:t>гор</w:t>
      </w:r>
      <w:r w:rsidR="00384DCC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A3697" w:rsidR="00876959">
        <w:rPr>
          <w:rFonts w:ascii="Times New Roman" w:eastAsia="Times New Roman" w:hAnsi="Times New Roman" w:cs="Times New Roman"/>
          <w:sz w:val="28"/>
          <w:szCs w:val="28"/>
        </w:rPr>
        <w:t xml:space="preserve"> Симферополь</w:t>
      </w:r>
    </w:p>
    <w:p w:rsidR="004D0375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4D0375" w:rsidRPr="002A3697" w:rsidP="002A369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М</w:t>
      </w:r>
      <w:r w:rsidRPr="002A3697" w:rsidR="001510BA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 w:rsidR="00F22AC7">
        <w:rPr>
          <w:rFonts w:ascii="Times New Roman" w:hAnsi="Times New Roman" w:cs="Times New Roman"/>
          <w:sz w:val="28"/>
          <w:szCs w:val="28"/>
        </w:rPr>
        <w:t>16</w:t>
      </w:r>
      <w:r w:rsidRPr="002A3697" w:rsidR="001510BA">
        <w:rPr>
          <w:rFonts w:ascii="Times New Roman" w:hAnsi="Times New Roman" w:cs="Times New Roman"/>
          <w:sz w:val="28"/>
          <w:szCs w:val="28"/>
        </w:rPr>
        <w:t xml:space="preserve"> </w:t>
      </w:r>
      <w:r w:rsidR="00F22AC7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2A3697" w:rsidR="001510BA">
        <w:rPr>
          <w:rFonts w:ascii="Times New Roman" w:hAnsi="Times New Roman" w:cs="Times New Roman"/>
          <w:sz w:val="28"/>
          <w:szCs w:val="28"/>
        </w:rPr>
        <w:t>судебного района города Симферополь (</w:t>
      </w:r>
      <w:r w:rsidR="00F22AC7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2A3697" w:rsidR="001510BA">
        <w:rPr>
          <w:rFonts w:ascii="Times New Roman" w:hAnsi="Times New Roman" w:cs="Times New Roman"/>
          <w:sz w:val="28"/>
          <w:szCs w:val="28"/>
        </w:rPr>
        <w:t xml:space="preserve">район городского округа Симферополя) Республики Крым </w:t>
      </w:r>
      <w:r w:rsidR="00F22AC7">
        <w:rPr>
          <w:rFonts w:ascii="Times New Roman" w:hAnsi="Times New Roman" w:cs="Times New Roman"/>
          <w:sz w:val="28"/>
          <w:szCs w:val="28"/>
        </w:rPr>
        <w:t>Ильгова К.Ю.</w:t>
      </w:r>
      <w:r w:rsidRPr="002A3697" w:rsidR="001510BA">
        <w:rPr>
          <w:rFonts w:ascii="Times New Roman" w:hAnsi="Times New Roman" w:cs="Times New Roman"/>
          <w:sz w:val="28"/>
          <w:szCs w:val="28"/>
        </w:rPr>
        <w:t>.</w:t>
      </w:r>
      <w:r w:rsidRPr="002A3697" w:rsidR="0087695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07CD" w:rsidRPr="002A3697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Pr="002A3697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об административном правонарушении – </w:t>
      </w:r>
      <w:r w:rsidR="00F22AC7">
        <w:rPr>
          <w:rFonts w:ascii="Times New Roman" w:hAnsi="Times New Roman" w:cs="Times New Roman"/>
          <w:sz w:val="28"/>
          <w:szCs w:val="28"/>
        </w:rPr>
        <w:t>Белозерцева Е.Г.,</w:t>
      </w:r>
      <w:r w:rsidRPr="002A369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D0375" w:rsidRPr="002A3697" w:rsidP="002A369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>рассмотрев в помещении судебного уча</w:t>
      </w:r>
      <w:r w:rsidRPr="002A3697" w:rsidR="00CC1526">
        <w:rPr>
          <w:rFonts w:ascii="Times New Roman" w:eastAsia="Times New Roman" w:hAnsi="Times New Roman" w:cs="Times New Roman"/>
          <w:sz w:val="28"/>
          <w:szCs w:val="28"/>
        </w:rPr>
        <w:t>стка, расположенного по адресу: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Симферополь, ул. </w:t>
      </w:r>
      <w:r w:rsidR="00F22AC7">
        <w:rPr>
          <w:rFonts w:ascii="Times New Roman" w:eastAsia="Times New Roman" w:hAnsi="Times New Roman" w:cs="Times New Roman"/>
          <w:sz w:val="28"/>
          <w:szCs w:val="28"/>
        </w:rPr>
        <w:t>Крымских Партизан, 3а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дело об административном правонарушении в отношении: </w:t>
      </w:r>
    </w:p>
    <w:p w:rsidR="004D0375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 w:rsidR="00F22AC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гражданской обороне </w:t>
      </w:r>
      <w:r w:rsidR="00F22AC7">
        <w:rPr>
          <w:rFonts w:ascii="Times New Roman" w:eastAsia="Times New Roman" w:hAnsi="Times New Roman" w:cs="Times New Roman"/>
          <w:sz w:val="28"/>
          <w:szCs w:val="28"/>
        </w:rPr>
        <w:t>управления административных органов администрации города Симферополя Республики</w:t>
      </w:r>
      <w:r w:rsidR="00F22AC7">
        <w:rPr>
          <w:rFonts w:ascii="Times New Roman" w:eastAsia="Times New Roman" w:hAnsi="Times New Roman" w:cs="Times New Roman"/>
          <w:sz w:val="28"/>
          <w:szCs w:val="28"/>
        </w:rPr>
        <w:t xml:space="preserve"> Крым Белозерцева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  <w:r w:rsidRPr="002A3697" w:rsidR="00BC49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D4392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4D0375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2A3697" w:rsidR="00046E29">
        <w:rPr>
          <w:rFonts w:ascii="Times New Roman" w:eastAsia="Times New Roman" w:hAnsi="Times New Roman" w:cs="Times New Roman"/>
          <w:sz w:val="28"/>
          <w:szCs w:val="28"/>
        </w:rPr>
        <w:t xml:space="preserve">частью 1 и частью 2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2A3697" w:rsidR="00046E2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.7 Кодекса Российской Федерации об административных правонарушениях,</w:t>
      </w:r>
    </w:p>
    <w:p w:rsidR="004C43F8" w:rsidRPr="002A3697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2A3697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C43F8" w:rsidRPr="002A3697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6E29" w:rsidRPr="002A3697" w:rsidP="002A3697">
      <w:pPr>
        <w:tabs>
          <w:tab w:val="left" w:pos="709"/>
        </w:tabs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исполнения должностных обязанностей по адресу: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9A65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Белозерцев Е.Г., являясь начальником отдела по гражданской обороне управления административных органов администрации города Симферополя Республики Крым,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не выполнил установленные федеральными законами и иными нормативными правовыми актами Российской Федера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ции специальных</w:t>
      </w:r>
      <w:r w:rsidR="002A3697">
        <w:rPr>
          <w:rFonts w:ascii="Times New Roman" w:eastAsia="Times New Roman" w:hAnsi="Times New Roman" w:cs="Times New Roman"/>
          <w:sz w:val="28"/>
          <w:szCs w:val="28"/>
        </w:rPr>
        <w:t xml:space="preserve"> условий (правил) эксплуатации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технических систем</w:t>
      </w:r>
      <w:r w:rsidR="002A3697">
        <w:rPr>
          <w:rFonts w:ascii="Times New Roman" w:eastAsia="Times New Roman" w:hAnsi="Times New Roman" w:cs="Times New Roman"/>
          <w:sz w:val="28"/>
          <w:szCs w:val="28"/>
        </w:rPr>
        <w:t xml:space="preserve"> управления гражданской обороны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и объектов гражданской обороны, использования и содержания систем оповещения, средств индивидуальной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защиты, другой специальной техники и </w:t>
      </w:r>
      <w:r w:rsidRPr="002A3697" w:rsidR="00B25B15">
        <w:rPr>
          <w:rFonts w:ascii="Times New Roman" w:eastAsia="Times New Roman" w:hAnsi="Times New Roman" w:cs="Times New Roman"/>
          <w:sz w:val="28"/>
          <w:szCs w:val="28"/>
        </w:rPr>
        <w:t xml:space="preserve"> имущества гражданской обороны.</w:t>
      </w:r>
    </w:p>
    <w:p w:rsidR="00D43927" w:rsidP="002A3697">
      <w:pPr>
        <w:tabs>
          <w:tab w:val="left" w:pos="709"/>
        </w:tabs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927">
        <w:rPr>
          <w:rFonts w:ascii="Times New Roman" w:hAnsi="Times New Roman" w:cs="Times New Roman"/>
          <w:sz w:val="28"/>
          <w:szCs w:val="28"/>
        </w:rPr>
        <w:t>Лицо, в отношении которого ведется производство об а</w:t>
      </w:r>
      <w:r w:rsidRPr="00D43927" w:rsidR="002A3697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D43927">
        <w:rPr>
          <w:rFonts w:ascii="Times New Roman" w:hAnsi="Times New Roman" w:cs="Times New Roman"/>
          <w:sz w:val="28"/>
          <w:szCs w:val="28"/>
        </w:rPr>
        <w:t xml:space="preserve">, Белозерцев Е.Г. </w:t>
      </w:r>
      <w:r w:rsidRPr="00D43927" w:rsidR="002A3697">
        <w:rPr>
          <w:rFonts w:ascii="Times New Roman" w:hAnsi="Times New Roman" w:cs="Times New Roman"/>
          <w:sz w:val="28"/>
          <w:szCs w:val="28"/>
        </w:rPr>
        <w:t xml:space="preserve">вину в инкриминируемом ему правонарушении признал </w:t>
      </w:r>
      <w:r w:rsidRPr="00D43927">
        <w:rPr>
          <w:rFonts w:ascii="Times New Roman" w:hAnsi="Times New Roman" w:cs="Times New Roman"/>
          <w:sz w:val="28"/>
          <w:szCs w:val="28"/>
        </w:rPr>
        <w:t xml:space="preserve">частично. </w:t>
      </w:r>
      <w:r>
        <w:rPr>
          <w:rFonts w:ascii="Times New Roman" w:hAnsi="Times New Roman" w:cs="Times New Roman"/>
          <w:sz w:val="28"/>
          <w:szCs w:val="28"/>
        </w:rPr>
        <w:t xml:space="preserve">Признал факт нарушений по объекту, расположенному по адресу: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а также отметил, что данное помещение является непригодным для использования и инициирован процесс по получению нового помещения. В части накопления запасов материально-технических средств на объектах указал, что </w:t>
      </w:r>
      <w:r w:rsidRPr="00D43927" w:rsidR="002A3697">
        <w:rPr>
          <w:rFonts w:ascii="Times New Roman" w:hAnsi="Times New Roman" w:cs="Times New Roman"/>
          <w:sz w:val="28"/>
          <w:szCs w:val="28"/>
        </w:rPr>
        <w:t>им предпринима</w:t>
      </w:r>
      <w:r w:rsidRPr="00D43927">
        <w:rPr>
          <w:rFonts w:ascii="Times New Roman" w:hAnsi="Times New Roman" w:cs="Times New Roman"/>
          <w:sz w:val="28"/>
          <w:szCs w:val="28"/>
        </w:rPr>
        <w:t>лись и предпринимаю</w:t>
      </w:r>
      <w:r w:rsidRPr="00D43927">
        <w:rPr>
          <w:rFonts w:ascii="Times New Roman" w:hAnsi="Times New Roman" w:cs="Times New Roman"/>
          <w:sz w:val="28"/>
          <w:szCs w:val="28"/>
        </w:rPr>
        <w:t xml:space="preserve">тся </w:t>
      </w:r>
      <w:r w:rsidRPr="00D43927" w:rsidR="002A3697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для оперативного восполнения указанных запасов, при этом, ограничен бюджетный лимит для проведения закупок, в связи с чем, восполнение запасов </w:t>
      </w:r>
      <w:r w:rsidR="00122F9A">
        <w:rPr>
          <w:rFonts w:ascii="Times New Roman" w:hAnsi="Times New Roman" w:cs="Times New Roman"/>
          <w:sz w:val="28"/>
          <w:szCs w:val="28"/>
        </w:rPr>
        <w:t xml:space="preserve">осуществляется постепенно и часть позиций для закупок </w:t>
      </w:r>
      <w:r>
        <w:rPr>
          <w:rFonts w:ascii="Times New Roman" w:hAnsi="Times New Roman" w:cs="Times New Roman"/>
          <w:sz w:val="28"/>
          <w:szCs w:val="28"/>
        </w:rPr>
        <w:t xml:space="preserve">переносится на 2025 год. </w:t>
      </w:r>
      <w:r w:rsidR="00122F9A">
        <w:rPr>
          <w:rFonts w:ascii="Times New Roman" w:hAnsi="Times New Roman" w:cs="Times New Roman"/>
          <w:sz w:val="28"/>
          <w:szCs w:val="28"/>
        </w:rPr>
        <w:t xml:space="preserve">В части нарушения по не дооборудованию МАСЦО указал, что дорожной картой и организационно-распорядительными документами завершение работ предусмотрено в 2025 году, в связи с чем, с вмененным нарушением не согласен. В части нарушений, выявленных по адресам: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122F9A">
        <w:rPr>
          <w:rFonts w:ascii="Times New Roman" w:hAnsi="Times New Roman" w:cs="Times New Roman"/>
          <w:sz w:val="28"/>
          <w:szCs w:val="28"/>
        </w:rPr>
        <w:t xml:space="preserve"> пояснил, что указанные объекты предназначены для размещения мирного населения и радиостанций на объектах достаточно. </w:t>
      </w:r>
    </w:p>
    <w:p w:rsidR="006E6214" w:rsidP="00A12D67">
      <w:pPr>
        <w:tabs>
          <w:tab w:val="left" w:pos="709"/>
        </w:tabs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D67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2D67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12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пожарному надзору -  инспектор</w:t>
      </w:r>
      <w:r w:rsidRPr="00A12D67">
        <w:rPr>
          <w:rFonts w:ascii="Times New Roman" w:eastAsia="Times New Roman" w:hAnsi="Times New Roman" w:cs="Times New Roman"/>
          <w:sz w:val="28"/>
          <w:szCs w:val="28"/>
        </w:rPr>
        <w:t xml:space="preserve"> ОНД по г. Симферополю УНД и ПР ГУ МЧС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</w:rPr>
        <w:t>Медведская Г.Ю. не явилась, о дате, времени и месте рассмотрения дела извещена надлежащим образом посредством телефонограммы, причины неявки суду не сообщила</w:t>
      </w:r>
      <w:r w:rsidR="00D703CB">
        <w:rPr>
          <w:rFonts w:ascii="Times New Roman" w:eastAsia="Times New Roman" w:hAnsi="Times New Roman" w:cs="Times New Roman"/>
          <w:sz w:val="28"/>
          <w:szCs w:val="28"/>
        </w:rPr>
        <w:t>, ходатайства об отложении рассмотрения дела об административном правонарушении не направила, в связи с чем мировой судья считает возможным рассмотреть дело в ее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2D67" w:rsidRPr="00A12D67" w:rsidP="00A12D6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D67">
        <w:rPr>
          <w:rFonts w:ascii="Times New Roman" w:hAnsi="Times New Roman" w:cs="Times New Roman"/>
          <w:sz w:val="28"/>
          <w:szCs w:val="28"/>
        </w:rPr>
        <w:t xml:space="preserve">Выслушав пояснения </w:t>
      </w:r>
      <w:r w:rsidR="00D703CB">
        <w:rPr>
          <w:rFonts w:ascii="Times New Roman" w:hAnsi="Times New Roman" w:cs="Times New Roman"/>
          <w:sz w:val="28"/>
          <w:szCs w:val="28"/>
        </w:rPr>
        <w:t xml:space="preserve">привлекаемого лица, </w:t>
      </w:r>
      <w:r w:rsidRPr="00A12D67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</w:t>
      </w:r>
      <w:r w:rsidRPr="00A12D67">
        <w:rPr>
          <w:rFonts w:ascii="Times New Roman" w:hAnsi="Times New Roman" w:cs="Times New Roman"/>
          <w:sz w:val="28"/>
          <w:szCs w:val="28"/>
        </w:rPr>
        <w:t>ющему.</w:t>
      </w:r>
    </w:p>
    <w:p w:rsidR="00C96965" w:rsidRPr="002A3697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</w:t>
      </w:r>
      <w:r w:rsidRPr="002A3697">
        <w:rPr>
          <w:rFonts w:ascii="Times New Roman" w:hAnsi="Times New Roman" w:cs="Times New Roman"/>
          <w:sz w:val="28"/>
          <w:szCs w:val="28"/>
        </w:rP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01FDB" w:rsidRPr="002A3697" w:rsidP="002A3697">
      <w:pPr>
        <w:tabs>
          <w:tab w:val="left" w:pos="709"/>
        </w:tabs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B3BC9" w:rsidRPr="002A3697" w:rsidP="002A3697">
      <w:pPr>
        <w:tabs>
          <w:tab w:val="left" w:pos="709"/>
        </w:tabs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D703CB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Главы администрации города Симферополя от 12.03.2019 №271-рк, Белозерцев Е.Г. назначен на должность начальника отдела по гражданской обороне управления административных органов с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D70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6965" w:rsidRPr="002A3697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Объективную сторону административного правонарушен</w:t>
      </w:r>
      <w:r w:rsidRPr="002A3697">
        <w:rPr>
          <w:rFonts w:ascii="Times New Roman" w:hAnsi="Times New Roman" w:cs="Times New Roman"/>
          <w:sz w:val="28"/>
          <w:szCs w:val="28"/>
        </w:rPr>
        <w:t xml:space="preserve">ия, предусмотренного </w:t>
      </w:r>
      <w:r w:rsidRPr="002A3697" w:rsidR="00B25B15">
        <w:rPr>
          <w:rFonts w:ascii="Times New Roman" w:hAnsi="Times New Roman" w:cs="Times New Roman"/>
          <w:sz w:val="28"/>
          <w:szCs w:val="28"/>
        </w:rPr>
        <w:t xml:space="preserve">ч. 1 </w:t>
      </w:r>
      <w:r w:rsidRPr="002A3697">
        <w:rPr>
          <w:rFonts w:ascii="Times New Roman" w:hAnsi="Times New Roman" w:cs="Times New Roman"/>
          <w:sz w:val="28"/>
          <w:szCs w:val="28"/>
        </w:rPr>
        <w:t xml:space="preserve">ст. </w:t>
      </w:r>
      <w:r w:rsidRPr="002A3697" w:rsidR="00B25B15">
        <w:rPr>
          <w:rFonts w:ascii="Times New Roman" w:hAnsi="Times New Roman" w:cs="Times New Roman"/>
          <w:sz w:val="28"/>
          <w:szCs w:val="28"/>
        </w:rPr>
        <w:t>20</w:t>
      </w:r>
      <w:r w:rsidRPr="002A3697">
        <w:rPr>
          <w:rFonts w:ascii="Times New Roman" w:hAnsi="Times New Roman" w:cs="Times New Roman"/>
          <w:sz w:val="28"/>
          <w:szCs w:val="28"/>
        </w:rPr>
        <w:t xml:space="preserve">.7 Кодекса Российской Федерации об административных правонарушениях образует, </w:t>
      </w:r>
      <w:r w:rsidRPr="002A3697" w:rsidR="00B25B15">
        <w:rPr>
          <w:rFonts w:ascii="Times New Roman" w:hAnsi="Times New Roman" w:cs="Times New Roman"/>
          <w:sz w:val="28"/>
          <w:szCs w:val="28"/>
          <w:shd w:val="clear" w:color="auto" w:fill="FFFFFF"/>
        </w:rPr>
        <w:t>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</w:t>
      </w:r>
      <w:r w:rsidRPr="002A3697">
        <w:rPr>
          <w:rFonts w:ascii="Times New Roman" w:hAnsi="Times New Roman" w:cs="Times New Roman"/>
          <w:sz w:val="28"/>
          <w:szCs w:val="28"/>
        </w:rPr>
        <w:t>.</w:t>
      </w:r>
    </w:p>
    <w:p w:rsidR="00B25B15" w:rsidRPr="002A3697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697">
        <w:rPr>
          <w:rFonts w:ascii="Times New Roman" w:hAnsi="Times New Roman" w:cs="Times New Roman"/>
          <w:sz w:val="28"/>
          <w:szCs w:val="28"/>
        </w:rPr>
        <w:t>Объективную сторону административ</w:t>
      </w:r>
      <w:r w:rsidRPr="002A3697">
        <w:rPr>
          <w:rFonts w:ascii="Times New Roman" w:hAnsi="Times New Roman" w:cs="Times New Roman"/>
          <w:sz w:val="28"/>
          <w:szCs w:val="28"/>
        </w:rPr>
        <w:t xml:space="preserve">ного правонарушения, предусмотренного ч. </w:t>
      </w:r>
      <w:r w:rsidRPr="002A3697" w:rsidR="00A33968">
        <w:rPr>
          <w:rFonts w:ascii="Times New Roman" w:hAnsi="Times New Roman" w:cs="Times New Roman"/>
          <w:sz w:val="28"/>
          <w:szCs w:val="28"/>
        </w:rPr>
        <w:t>2</w:t>
      </w:r>
      <w:r w:rsidRPr="002A3697">
        <w:rPr>
          <w:rFonts w:ascii="Times New Roman" w:hAnsi="Times New Roman" w:cs="Times New Roman"/>
          <w:sz w:val="28"/>
          <w:szCs w:val="28"/>
        </w:rPr>
        <w:t xml:space="preserve"> ст. 20.7 Кодекса Российской Федерации об административных правонарушениях образует</w:t>
      </w:r>
      <w:r w:rsidRPr="002A3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невыполнение мероприятий по </w:t>
      </w:r>
      <w:hyperlink r:id="rId5" w:anchor="dst100134" w:history="1">
        <w:r w:rsidRPr="002A36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подготовке</w:t>
        </w:r>
      </w:hyperlink>
      <w:r w:rsidRPr="002A3697">
        <w:rPr>
          <w:rFonts w:ascii="Times New Roman" w:hAnsi="Times New Roman" w:cs="Times New Roman"/>
          <w:sz w:val="28"/>
          <w:szCs w:val="28"/>
          <w:shd w:val="clear" w:color="auto" w:fill="FFFFFF"/>
        </w:rPr>
        <w:t> 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 xml:space="preserve">Согласно положениям </w:t>
      </w:r>
      <w:hyperlink r:id="rId6" w:history="1">
        <w:r w:rsidRPr="002A3697">
          <w:rPr>
            <w:rStyle w:val="Hyperlink"/>
            <w:color w:val="auto"/>
            <w:sz w:val="28"/>
            <w:szCs w:val="28"/>
            <w:u w:val="none"/>
          </w:rPr>
          <w:t>статей 1</w:t>
        </w:r>
      </w:hyperlink>
      <w:r w:rsidRPr="002A3697">
        <w:rPr>
          <w:sz w:val="28"/>
          <w:szCs w:val="28"/>
        </w:rPr>
        <w:t xml:space="preserve">, </w:t>
      </w:r>
      <w:hyperlink r:id="rId7" w:history="1">
        <w:r w:rsidRPr="002A3697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2A3697">
        <w:rPr>
          <w:sz w:val="28"/>
          <w:szCs w:val="28"/>
        </w:rPr>
        <w:t xml:space="preserve">, </w:t>
      </w:r>
      <w:hyperlink r:id="rId8" w:history="1">
        <w:r w:rsidRPr="002A3697">
          <w:rPr>
            <w:rStyle w:val="Hyperlink"/>
            <w:color w:val="auto"/>
            <w:sz w:val="28"/>
            <w:szCs w:val="28"/>
            <w:u w:val="none"/>
          </w:rPr>
          <w:t>6</w:t>
        </w:r>
      </w:hyperlink>
      <w:r w:rsidRPr="002A3697">
        <w:rPr>
          <w:sz w:val="28"/>
          <w:szCs w:val="28"/>
        </w:rPr>
        <w:t xml:space="preserve"> Федерального закона от 12 февраля 1998 г.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28-ФЗ "О гражданской обороне" (далее - Федеральный закон от 12 февраля 1998 г.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28-ФЗ) гражданская</w:t>
      </w:r>
      <w:r w:rsidRPr="002A3697">
        <w:rPr>
          <w:sz w:val="28"/>
          <w:szCs w:val="28"/>
        </w:rPr>
        <w:t xml:space="preserve"> оборона представляет собой систему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</w:t>
      </w:r>
      <w:r w:rsidRPr="002A3697">
        <w:rPr>
          <w:sz w:val="28"/>
          <w:szCs w:val="28"/>
        </w:rPr>
        <w:t xml:space="preserve">же при возникновении чрезвычайных ситуаций природного и техногенного характера. Одной из основных задач в области гражданской обороны является предоставление населению убежищ и средств индивидуальной защиты. </w:t>
      </w:r>
      <w:hyperlink r:id="rId9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Порядок</w:t>
        </w:r>
      </w:hyperlink>
      <w:r w:rsidRPr="002A3697">
        <w:rPr>
          <w:sz w:val="28"/>
          <w:szCs w:val="28"/>
        </w:rPr>
        <w:t xml:space="preserve"> создания убежищ и иных объектов гражданской обороны определяет Правительство Российской Федерации.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>К объектам гражд</w:t>
      </w:r>
      <w:r w:rsidRPr="002A3697" w:rsidR="00834897">
        <w:rPr>
          <w:sz w:val="28"/>
          <w:szCs w:val="28"/>
        </w:rPr>
        <w:t>анской обороны относятся убежище -</w:t>
      </w:r>
      <w:r w:rsidRPr="002A3697">
        <w:rPr>
          <w:sz w:val="28"/>
          <w:szCs w:val="28"/>
        </w:rPr>
        <w:t xml:space="preserve"> </w:t>
      </w:r>
      <w:r w:rsidRPr="002A3697" w:rsidR="00834897">
        <w:rPr>
          <w:sz w:val="28"/>
          <w:szCs w:val="28"/>
        </w:rPr>
        <w:t xml:space="preserve">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 </w:t>
      </w:r>
      <w:r w:rsidRPr="002A3697">
        <w:rPr>
          <w:sz w:val="28"/>
          <w:szCs w:val="28"/>
        </w:rPr>
        <w:t xml:space="preserve"> (</w:t>
      </w:r>
      <w:hyperlink r:id="rId10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пункт 2</w:t>
        </w:r>
      </w:hyperlink>
      <w:r w:rsidRPr="002A3697">
        <w:rPr>
          <w:sz w:val="28"/>
          <w:szCs w:val="28"/>
        </w:rPr>
        <w:t xml:space="preserve"> Порядка создания убежищ и иных объектов гражданской обороны, утвержденного Постановлением Правительства Российской Федерации от 29 ноября 1999 г.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1309 (далее - Порядок)).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>Министерство Российской Федерации по делам гражданской об</w:t>
      </w:r>
      <w:r w:rsidRPr="002A3697">
        <w:rPr>
          <w:sz w:val="28"/>
          <w:szCs w:val="28"/>
        </w:rPr>
        <w:t>ороны, чрезвычайным ситуациям и ликвидации последствий стихийных бедствий принимает в пределах своей компетенции нормативные правовые акты по созданию объектов гражданской обороны и поддержанию их в состоянии постоянной готовности к использованию; организу</w:t>
      </w:r>
      <w:r w:rsidRPr="002A3697">
        <w:rPr>
          <w:sz w:val="28"/>
          <w:szCs w:val="28"/>
        </w:rPr>
        <w:t xml:space="preserve">ет учет существующих и создаваемых объектов гражданской обороны (положения </w:t>
      </w:r>
      <w:hyperlink r:id="rId11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пункта 14</w:t>
        </w:r>
      </w:hyperlink>
      <w:r w:rsidRPr="002A3697">
        <w:rPr>
          <w:sz w:val="28"/>
          <w:szCs w:val="28"/>
        </w:rPr>
        <w:t xml:space="preserve"> названного Порядка).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 xml:space="preserve">В целях сохранения имеющегося </w:t>
      </w:r>
      <w:r w:rsidRPr="002A3697">
        <w:rPr>
          <w:sz w:val="28"/>
          <w:szCs w:val="28"/>
        </w:rPr>
        <w:t>фонда защитных сооружений гражданской обороны, организации планирования и проведения мероприятий по подготовке и содержанию защитных сооружений гражданской обороны в готовности к приему укрываемых, их учету, техническому обслуживанию, текущему и капитально</w:t>
      </w:r>
      <w:r w:rsidRPr="002A3697">
        <w:rPr>
          <w:sz w:val="28"/>
          <w:szCs w:val="28"/>
        </w:rPr>
        <w:t xml:space="preserve">му ремонтам Приказом МЧС России от 15 декабря 2002 г.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583 утверждены </w:t>
      </w:r>
      <w:hyperlink r:id="rId12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2A3697">
        <w:rPr>
          <w:sz w:val="28"/>
          <w:szCs w:val="28"/>
        </w:rPr>
        <w:t xml:space="preserve"> эксплуатации защитных сооружений гражданской обороны (дал</w:t>
      </w:r>
      <w:r w:rsidRPr="002A3697">
        <w:rPr>
          <w:sz w:val="28"/>
          <w:szCs w:val="28"/>
        </w:rPr>
        <w:t>ее - Правила эксплуатации защитных сооружений гражданской обороны).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 xml:space="preserve">В силу </w:t>
      </w:r>
      <w:hyperlink r:id="rId13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пункта 1.2</w:t>
        </w:r>
      </w:hyperlink>
      <w:r w:rsidRPr="002A3697">
        <w:rPr>
          <w:sz w:val="28"/>
          <w:szCs w:val="28"/>
        </w:rPr>
        <w:t xml:space="preserve"> Правил эксплуатации защитных сооружений гражданской обороны данные </w:t>
      </w:r>
      <w:hyperlink r:id="rId12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2A3697">
        <w:rPr>
          <w:sz w:val="28"/>
          <w:szCs w:val="28"/>
        </w:rPr>
        <w:t xml:space="preserve"> должны выполняться при эксплуатации в режиме повседневной де</w:t>
      </w:r>
      <w:r w:rsidRPr="002A3697">
        <w:rPr>
          <w:sz w:val="28"/>
          <w:szCs w:val="28"/>
        </w:rPr>
        <w:t>ятельности, в военное время, при угрозе и возникновении чрезвычайных ситуаций природного и техногенного характера защитных сооружений гражданской обороны - убежищ и противорадиационных укрытий, которые являются объектами гражданской обороны.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>Ведение гражда</w:t>
      </w:r>
      <w:r w:rsidRPr="002A3697">
        <w:rPr>
          <w:sz w:val="28"/>
          <w:szCs w:val="28"/>
        </w:rPr>
        <w:t>нской обороны осуществляется: в Российской Федерации - на основе Плана гражданской обороны и защиты населения Российской Федерации (</w:t>
      </w:r>
      <w:hyperlink r:id="rId14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пунк</w:t>
        </w:r>
        <w:r w:rsidRPr="002A3697">
          <w:rPr>
            <w:rStyle w:val="Hyperlink"/>
            <w:color w:val="auto"/>
            <w:sz w:val="28"/>
            <w:szCs w:val="28"/>
            <w:u w:val="none"/>
          </w:rPr>
          <w:t>ты 5</w:t>
        </w:r>
      </w:hyperlink>
      <w:r w:rsidRPr="002A3697">
        <w:rPr>
          <w:sz w:val="28"/>
          <w:szCs w:val="28"/>
        </w:rPr>
        <w:t xml:space="preserve">, </w:t>
      </w:r>
      <w:hyperlink r:id="rId15" w:history="1">
        <w:r w:rsidRPr="002A3697">
          <w:rPr>
            <w:rStyle w:val="Hyperlink"/>
            <w:color w:val="auto"/>
            <w:sz w:val="28"/>
            <w:szCs w:val="28"/>
            <w:u w:val="none"/>
          </w:rPr>
          <w:t>10</w:t>
        </w:r>
      </w:hyperlink>
      <w:r w:rsidRPr="002A3697">
        <w:rPr>
          <w:sz w:val="28"/>
          <w:szCs w:val="28"/>
        </w:rPr>
        <w:t xml:space="preserve"> Положения о гражданской обороне в Российской Федерации, утвержденного постановлением Правительства Российской Федерации от 26 н</w:t>
      </w:r>
      <w:r w:rsidRPr="002A3697">
        <w:rPr>
          <w:sz w:val="28"/>
          <w:szCs w:val="28"/>
        </w:rPr>
        <w:t xml:space="preserve">оября 2007 г.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804).</w:t>
      </w:r>
    </w:p>
    <w:p w:rsidR="00B25B15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 xml:space="preserve">На основании </w:t>
      </w:r>
      <w:hyperlink r:id="rId16" w:history="1">
        <w:r w:rsidRPr="002A3697">
          <w:rPr>
            <w:rStyle w:val="Hyperlink"/>
            <w:color w:val="auto"/>
            <w:sz w:val="28"/>
            <w:szCs w:val="28"/>
            <w:u w:val="none"/>
          </w:rPr>
          <w:t>части 1 статьи 9</w:t>
        </w:r>
      </w:hyperlink>
      <w:r w:rsidRPr="002A3697">
        <w:rPr>
          <w:sz w:val="28"/>
          <w:szCs w:val="28"/>
        </w:rPr>
        <w:t xml:space="preserve"> Федерального закона от 12 февраля 1998 г.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28-ФЗ, </w:t>
      </w:r>
      <w:hyperlink r:id="rId17" w:history="1">
        <w:r w:rsidRPr="002A3697">
          <w:rPr>
            <w:rStyle w:val="Hyperlink"/>
            <w:color w:val="auto"/>
            <w:sz w:val="28"/>
            <w:szCs w:val="28"/>
            <w:u w:val="none"/>
          </w:rPr>
          <w:t>статьи 14</w:t>
        </w:r>
      </w:hyperlink>
      <w:r w:rsidRPr="002A3697">
        <w:rPr>
          <w:sz w:val="28"/>
          <w:szCs w:val="28"/>
        </w:rPr>
        <w:t xml:space="preserve"> Федерального закона от 21 декабря 1994 </w:t>
      </w:r>
      <w:r w:rsidRPr="002A3697" w:rsidR="00A33968">
        <w:rPr>
          <w:sz w:val="28"/>
          <w:szCs w:val="28"/>
        </w:rPr>
        <w:t>№</w:t>
      </w:r>
      <w:r w:rsidRPr="002A3697">
        <w:rPr>
          <w:sz w:val="28"/>
          <w:szCs w:val="28"/>
        </w:rPr>
        <w:t xml:space="preserve"> 68-ФЗ, </w:t>
      </w:r>
      <w:hyperlink r:id="rId18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пункта 10</w:t>
        </w:r>
      </w:hyperlink>
      <w:r w:rsidRPr="002A3697">
        <w:rPr>
          <w:sz w:val="28"/>
          <w:szCs w:val="28"/>
        </w:rPr>
        <w:t xml:space="preserve"> Порядка, организации в пределах своих полномочий и в порядке, установленном федеральными законами и иными нормативными правовыми актами Российской Федерации обязаны планировать и проводить мероприятия по повышению, поддержанию устойчивос</w:t>
      </w:r>
      <w:r w:rsidRPr="002A3697">
        <w:rPr>
          <w:sz w:val="28"/>
          <w:szCs w:val="28"/>
        </w:rPr>
        <w:t>ти функционирования организаций и обеспечению жизнедеятельности работников организаций в чрезвычайных ситуациях; создавать и содержать в целях гражданской обороны запасы материально-технических, продовольственных, медицинских и иных средств; обеспечивать с</w:t>
      </w:r>
      <w:r w:rsidRPr="002A3697">
        <w:rPr>
          <w:sz w:val="28"/>
          <w:szCs w:val="28"/>
        </w:rPr>
        <w:t xml:space="preserve">оздание, подготовку и поддержание в готовности к применению сил и средств предупреждения и ликвидации чрезвычайных ситуаций; финансировать мероприятия по защите работников организаций и подведомственных объектов </w:t>
      </w:r>
      <w:r w:rsidRPr="002A3697">
        <w:rPr>
          <w:sz w:val="28"/>
          <w:szCs w:val="28"/>
        </w:rPr>
        <w:t>производственного и социального назначения о</w:t>
      </w:r>
      <w:r w:rsidRPr="002A3697">
        <w:rPr>
          <w:sz w:val="28"/>
          <w:szCs w:val="28"/>
        </w:rPr>
        <w:t>т чрезвычайных ситуаций; обеспечивать сохранность существующих объектов гражданской обороны, принимать меры по поддержанию их в состоянии постоянной готовности к использованию.</w:t>
      </w:r>
    </w:p>
    <w:p w:rsidR="00834897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 xml:space="preserve">В соответствии с </w:t>
      </w:r>
      <w:hyperlink r:id="rId19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пунктом 3</w:t>
        </w:r>
      </w:hyperlink>
      <w:r w:rsidRPr="002A3697">
        <w:rPr>
          <w:sz w:val="28"/>
          <w:szCs w:val="28"/>
        </w:rPr>
        <w:t xml:space="preserve"> Порядка, убежища создаются: 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</w:t>
      </w:r>
      <w:r w:rsidRPr="002A3697">
        <w:rPr>
          <w:sz w:val="28"/>
          <w:szCs w:val="28"/>
        </w:rPr>
        <w:t xml:space="preserve">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</w:t>
      </w:r>
      <w:r w:rsidRPr="002A3697">
        <w:rPr>
          <w:sz w:val="28"/>
          <w:szCs w:val="28"/>
        </w:rPr>
        <w:t>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</w:t>
      </w:r>
      <w:r w:rsidRPr="002A3697">
        <w:rPr>
          <w:sz w:val="28"/>
          <w:szCs w:val="28"/>
        </w:rPr>
        <w:t>кого персонала, обслуживающего нетранспортабельных больных;</w:t>
      </w:r>
    </w:p>
    <w:p w:rsidR="00834897" w:rsidRPr="002A36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</w:rPr>
        <w:t xml:space="preserve">Согласно положений пункта 13 Порядка, в мирное время объекты гражданской обороны в установленном </w:t>
      </w:r>
      <w:hyperlink r:id="rId20" w:history="1">
        <w:r w:rsidRPr="002A3697">
          <w:rPr>
            <w:rStyle w:val="Hyperlink"/>
            <w:color w:val="auto"/>
            <w:sz w:val="28"/>
            <w:szCs w:val="28"/>
            <w:u w:val="none"/>
          </w:rPr>
          <w:t>порядке</w:t>
        </w:r>
      </w:hyperlink>
      <w:r w:rsidRPr="002A3697">
        <w:rPr>
          <w:sz w:val="28"/>
          <w:szCs w:val="28"/>
        </w:rPr>
        <w:t xml:space="preserve"> могут использоваться в интересах экономики и обслуживания населения, а также для защиты населения от поражающих факторов, вызванны</w:t>
      </w:r>
      <w:r w:rsidRPr="002A3697">
        <w:rPr>
          <w:sz w:val="28"/>
          <w:szCs w:val="28"/>
        </w:rPr>
        <w:t>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 w:rsidR="00834897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2A3697">
        <w:rPr>
          <w:sz w:val="28"/>
          <w:szCs w:val="28"/>
          <w:shd w:val="clear" w:color="auto" w:fill="FFFFFF"/>
        </w:rPr>
        <w:t xml:space="preserve">Положениями пункта 10 Порядка предусмотрено, что организации </w:t>
      </w:r>
      <w:r w:rsidRPr="002A3697">
        <w:rPr>
          <w:sz w:val="28"/>
          <w:szCs w:val="28"/>
        </w:rPr>
        <w:t>обеспечивают сохранн</w:t>
      </w:r>
      <w:r w:rsidRPr="002A3697">
        <w:rPr>
          <w:sz w:val="28"/>
          <w:szCs w:val="28"/>
        </w:rPr>
        <w:t>ость существующих объектов гражданской обороны, в том числе сооружений метрополитенов, используемых в качестве защитных сооружений гражданской обороны, принимают меры по поддержанию их в состоянии постоянной готовности к использованию</w:t>
      </w:r>
      <w:r w:rsidR="00122F9A">
        <w:rPr>
          <w:sz w:val="28"/>
          <w:szCs w:val="28"/>
        </w:rPr>
        <w:t>.</w:t>
      </w:r>
    </w:p>
    <w:p w:rsidR="00122F9A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4.1. СП 88.13330.2022 (далее – СП) Защитные сооружения гражданской обороны предназначены для защиты укрываемых в военное время и при чрезвычайных ситуациях мирного времени. Убежищем является защитное сооружение гражданской обороны, предназначен</w:t>
      </w:r>
      <w:r>
        <w:rPr>
          <w:sz w:val="28"/>
          <w:szCs w:val="28"/>
        </w:rPr>
        <w:t>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средств, аварий и катастроф с поражающим действием радиационных,</w:t>
      </w:r>
      <w:r>
        <w:rPr>
          <w:sz w:val="28"/>
          <w:szCs w:val="28"/>
        </w:rPr>
        <w:t xml:space="preserve"> химических, биологических или иных веществ (средств), а также от опасных факторов пожара (п. 3.23 СП), в связи с чем, в соответствии с п. 5.2.5 СП</w:t>
      </w:r>
      <w:r w:rsidR="004825F6">
        <w:rPr>
          <w:sz w:val="28"/>
          <w:szCs w:val="28"/>
        </w:rPr>
        <w:t>, на предприятиях с числом работающих в наибольшей работающей смене до 600 чел. в убежище вместо пункта управления надлежит оборудовать телефонную и радиотрансляционную точки для связи с местным органом, уполномоченным на решение задач в области гражданской обороны.</w:t>
      </w:r>
      <w:r>
        <w:rPr>
          <w:sz w:val="28"/>
          <w:szCs w:val="28"/>
        </w:rPr>
        <w:t xml:space="preserve">  </w:t>
      </w:r>
    </w:p>
    <w:p w:rsidR="007C03AC" w:rsidP="002A3697">
      <w:pPr>
        <w:pStyle w:val="NormalWeb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</w:p>
    <w:p w:rsidR="00211DE0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2A369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 внеплановая выездная проверка, в соответс</w:t>
      </w:r>
      <w:r w:rsidRPr="002A3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твии с решением о проведении внеплановой выездной проверки начальника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  <w:shd w:val="clear" w:color="auto" w:fill="FFFFFF"/>
        </w:rPr>
        <w:t>, в ходе которой установлено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следующее.</w:t>
      </w:r>
    </w:p>
    <w:p w:rsidR="00100EBA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по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коплено в целях гражданской обороны следующие запасы материально-технических средств, которые предусмотрены номенклатурой: 1. Брус обрезной 50х200 – 6 куб.м., 2. Доска обрезная – 5,650 куб.м.,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Доска обрезная 50 мм – 7,350 куб.м., 4. Инвенторный сварочны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аппарат 220 в- 3 шт., 5. Задвижка 31Ч6БР Д50- 6 шт., 6. Задвижка 31Ч6БР Д80 – 1 шт., 7. Задвижка Д100 – 2 шт., 8. Клапан запорный чугунный (муфта Д25) – 15 шт., 9. Бикроэласт (Акваизол) – 50 рул., 10. Рубероид – 100 кв.м., 11. Карбид кальция – 0,03 т.,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Электроотбойный молоток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Makita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- 2 шт.</w:t>
      </w:r>
    </w:p>
    <w:p w:rsidR="00483148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анные изъяты»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 накоплено в целях гражданской обороны следующие запасы материально-технических средств, которые предусмотрены номенклатурой: шифер в количестве 130 шт.,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оцинкованное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кол-ве 250 кг, железо кровельное в кол-ве 14 штук; не накоплено в полном объеме в целях гражданской обороны запасы материально-технических средств, продовольственных и медицинских средств г. Симферополя (шифер, железо оцинкованное, доска обрезная 50 мм,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стекло. </w:t>
      </w:r>
      <w:r w:rsidR="00D35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дооборудована Муниципальная автоматизированная система центрального оповещения (далее – МАСЦО) г. Симферополь – из 58 технических средств оповещения по проектной документации установлено 56 технических средств оповещения.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D703CB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746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 не оборудован охранной сигнализацией; на территории склада не установлены таблички и указатели, здание склада не занумеровано, порядковые номера не нанесены на торцевые стены здания в белом квадрате размером 50х50 см., двери хранилищ не пронумерованы порядковым номером, который наносится в белый круг диаметром 35 см, окаймленный красной полосой шириной 3 м. Отсутствует система телефонной связи.</w:t>
      </w:r>
      <w:r w:rsidR="00E91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специализированном складском помещении (месте хранения) отсутствует аварийное освещение. Хранилище не оборудовано искусственной вентиляцией, снабженной запорными устройствами. Специализированное складское помещение не оснащено участком для завоза, распаковки и упаковки средств радиационной и химической защиты, не оборудован участок для проведения технического обслуживания и консервации (переконсервации) средств радиационной и химической защиты, не оборудовано рабочее место ответственного за хранение, не оборудованы кладовые для инвентаря, инструмента и специальной одежды. На рабочем месте ответственного за хранение отсутству</w:t>
      </w:r>
      <w:r w:rsidR="0022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ют: </w:t>
      </w:r>
      <w:r w:rsidR="00A33959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специальный стол для картотеки, металлический шкаф (ящик) для хранения служебной документации и справочной литературы, средства связи, паспорт</w:t>
      </w:r>
      <w:r w:rsidR="00E91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специализированного складского помещения (места хранения), план размещения средств радиационной и химической защиты, функциональные обязанности ответственного за хранение, руководящие документы по хранению средств радиационной и химической защиты, схемы эвакуации средств радиационной и химической защиты и оповещения персонала склада, журналы учета средств радиационной и химической защиты по годам изготовления, списанных средств радиационной и химической защиты, карточек учета и стеллажных ярлыков, накладные на выдачу средств радиационной и химической защиты, график выдачи средств радиационной и химической защиты, план работы склада на год (квартал, месяц), график осмотра и проведения лабораторных испытаний, проверки (поверки) средств радиационной и химической защиты, инструкция о действиях работников склада при пожаре с расчетом сил и средств, инструкции по требованиям безопасности при работе на складе, накладные на выдачу списанных средств радиационной и химической защиты, копии актов лабораторных испытаний и поверок средств радиационной и химической защиты, </w:t>
      </w:r>
      <w:r w:rsidR="0022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акты проверки склада органами пожарного надзора. Штабеля размещаются не на подкладках, высота которых над полом должна быть не менее 0,25 м. </w:t>
      </w:r>
      <w:r w:rsidR="00953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специализированном складском помещении (месте хранения) штабеля не пронумерованы по порядку. Номер штабеля не обозначен на квадрате из фанеры или картона размером 20 х 20 см с цифрами черного цвета на белом фоне, высота цифр – 10 см, ширина шрифта – 1,5 см. На середине </w:t>
      </w:r>
      <w:r w:rsidR="00817103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 штабеля со стороны центрального прохода на высоте 1,8 м от пола не прикреплена табличка с номером штабеля, а ниже на высоте 30 см прикрепляется стеллажный ярлык установленной формы. Между штабелями и стенами специализированного складского помещения (места хранения) и штабелями отсутствуют проходы шириной не менее 0,6 м в зависимости от размеров тары. При складировании средств радиационной и химической защиты превышена ширина штабелей, которая составляет более двух ящиков. Место хранения не оборудовано стационарными или переносными приборами для измерения температуры и относительной влажности воздуха (термометры, гигрометры).</w:t>
      </w:r>
      <w:r w:rsidR="008A0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создано заблаговременно запасов дезактивирующих, дегазирующих веществ и растворов. </w:t>
      </w:r>
      <w:r w:rsidR="008171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953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91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D703CB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защитн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сооружени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оборудован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телефонная и радиотрансляционная точки для связи с местным органом, уполномоченным на решение задач в области гражданской обороны</w:t>
      </w:r>
      <w:r w:rsidR="001C46B0">
        <w:rPr>
          <w:rFonts w:ascii="Times New Roman" w:hAnsi="Times New Roman" w:cs="Times New Roman"/>
          <w:sz w:val="28"/>
          <w:szCs w:val="28"/>
          <w:shd w:val="clear" w:color="auto" w:fill="FFFFFF"/>
        </w:rPr>
        <w:t>, не производ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C46B0">
        <w:rPr>
          <w:rFonts w:ascii="Times New Roman" w:hAnsi="Times New Roman" w:cs="Times New Roman"/>
          <w:sz w:val="28"/>
          <w:szCs w:val="28"/>
          <w:shd w:val="clear" w:color="auto" w:fill="FFFFFF"/>
        </w:rPr>
        <w:t>тся планово-предупредительны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C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ремонт</w:t>
      </w:r>
      <w:r w:rsidR="00AB4CF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1C4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техническое обслуживание сре</w:t>
      </w:r>
      <w:r w:rsidR="001C46B0">
        <w:rPr>
          <w:rFonts w:ascii="Times New Roman" w:hAnsi="Times New Roman" w:cs="Times New Roman"/>
          <w:sz w:val="28"/>
          <w:szCs w:val="28"/>
          <w:shd w:val="clear" w:color="auto" w:fill="FFFFFF"/>
        </w:rPr>
        <w:t>дств св</w:t>
      </w:r>
      <w:r w:rsidR="001C46B0">
        <w:rPr>
          <w:rFonts w:ascii="Times New Roman" w:hAnsi="Times New Roman" w:cs="Times New Roman"/>
          <w:sz w:val="28"/>
          <w:szCs w:val="28"/>
          <w:shd w:val="clear" w:color="auto" w:fill="FFFFFF"/>
        </w:rPr>
        <w:t>язи и оповещения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C762EE" w:rsidRPr="002A3697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>.</w:t>
      </w:r>
    </w:p>
    <w:p w:rsidR="00A33968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Таким образом, с учетом установленных по делу обстоятельств, а также положений статьи 2.</w:t>
      </w:r>
      <w:r w:rsidRPr="002A3697">
        <w:rPr>
          <w:rFonts w:ascii="Times New Roman" w:hAnsi="Times New Roman" w:cs="Times New Roman"/>
          <w:sz w:val="28"/>
          <w:szCs w:val="28"/>
        </w:rPr>
        <w:t xml:space="preserve">4  Кодекса Российской Федерации об административных правонарушениях, именно </w:t>
      </w:r>
      <w:r w:rsidR="00D43DF1">
        <w:rPr>
          <w:rFonts w:ascii="Times New Roman" w:hAnsi="Times New Roman" w:cs="Times New Roman"/>
          <w:sz w:val="28"/>
          <w:szCs w:val="28"/>
        </w:rPr>
        <w:t xml:space="preserve">Белозерцев Е.Г. </w:t>
      </w:r>
      <w:r w:rsidRPr="002A3697">
        <w:rPr>
          <w:rFonts w:ascii="Times New Roman" w:hAnsi="Times New Roman" w:cs="Times New Roman"/>
          <w:sz w:val="28"/>
          <w:szCs w:val="28"/>
        </w:rPr>
        <w:t>является субъектом вменного правонарушения.</w:t>
      </w:r>
    </w:p>
    <w:p w:rsidR="00816C07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 xml:space="preserve">Вина </w:t>
      </w:r>
      <w:r w:rsidR="00F54291">
        <w:rPr>
          <w:rFonts w:ascii="Times New Roman" w:hAnsi="Times New Roman" w:cs="Times New Roman"/>
          <w:sz w:val="28"/>
          <w:szCs w:val="28"/>
        </w:rPr>
        <w:t xml:space="preserve">Белозерцева Е.Г. </w:t>
      </w:r>
      <w:r w:rsidRPr="002A3697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объективно подтверждается письменными материалами </w:t>
      </w:r>
      <w:r w:rsidRPr="002A3697">
        <w:rPr>
          <w:rFonts w:ascii="Times New Roman" w:hAnsi="Times New Roman" w:cs="Times New Roman"/>
          <w:sz w:val="28"/>
          <w:szCs w:val="28"/>
        </w:rPr>
        <w:t xml:space="preserve">дела, исследованными в судебном заседании: протоколом об административном правонарушении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 xml:space="preserve">; копией акта внеплановой выездной проверки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>;  копией предписания об устранении  выявленных нарушений обязательны</w:t>
      </w:r>
      <w:r w:rsidRPr="002A3697">
        <w:rPr>
          <w:rFonts w:ascii="Times New Roman" w:hAnsi="Times New Roman" w:cs="Times New Roman"/>
          <w:sz w:val="28"/>
          <w:szCs w:val="28"/>
        </w:rPr>
        <w:t xml:space="preserve">х требований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 xml:space="preserve">; копией протокола осмотра от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="00F54291">
        <w:rPr>
          <w:rFonts w:ascii="Times New Roman" w:hAnsi="Times New Roman" w:cs="Times New Roman"/>
          <w:sz w:val="28"/>
          <w:szCs w:val="28"/>
        </w:rPr>
        <w:t>распоряжения (</w:t>
      </w:r>
      <w:r w:rsidRPr="002A3697">
        <w:rPr>
          <w:rFonts w:ascii="Times New Roman" w:hAnsi="Times New Roman" w:cs="Times New Roman"/>
          <w:sz w:val="28"/>
          <w:szCs w:val="28"/>
        </w:rPr>
        <w:t>решения</w:t>
      </w:r>
      <w:r w:rsidR="00F54291">
        <w:rPr>
          <w:rFonts w:ascii="Times New Roman" w:hAnsi="Times New Roman" w:cs="Times New Roman"/>
          <w:sz w:val="28"/>
          <w:szCs w:val="28"/>
        </w:rPr>
        <w:t>)</w:t>
      </w:r>
      <w:r w:rsidRPr="002A3697">
        <w:rPr>
          <w:rFonts w:ascii="Times New Roman" w:hAnsi="Times New Roman" w:cs="Times New Roman"/>
          <w:sz w:val="28"/>
          <w:szCs w:val="28"/>
        </w:rPr>
        <w:t xml:space="preserve"> о проведении выездной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внеплановой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>;</w:t>
      </w:r>
      <w:r w:rsidRPr="002A3697">
        <w:rPr>
          <w:rFonts w:ascii="Times New Roman" w:hAnsi="Times New Roman" w:cs="Times New Roman"/>
          <w:sz w:val="28"/>
          <w:szCs w:val="28"/>
        </w:rPr>
        <w:t xml:space="preserve"> </w:t>
      </w:r>
      <w:r w:rsidRPr="002A3697">
        <w:rPr>
          <w:rFonts w:ascii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446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копией должностной инструкции, копией протокола заочного заседания комиссии по вопросам повышения устойчивости функционирования объектов экономики муниципального образования городской округ Симферополь Республики Крым в мирное время и военное время от 26.</w:t>
      </w:r>
      <w:r>
        <w:rPr>
          <w:rFonts w:ascii="Times New Roman" w:hAnsi="Times New Roman" w:cs="Times New Roman"/>
          <w:sz w:val="28"/>
          <w:szCs w:val="28"/>
        </w:rPr>
        <w:t xml:space="preserve">06.2023 №2 с приложением, </w:t>
      </w:r>
      <w:r w:rsidR="000D31D1">
        <w:rPr>
          <w:rFonts w:ascii="Times New Roman" w:hAnsi="Times New Roman" w:cs="Times New Roman"/>
          <w:sz w:val="28"/>
          <w:szCs w:val="28"/>
        </w:rPr>
        <w:t xml:space="preserve">копией паспорта муниципальной (местной) системы оповещения населения на территории муниципального образования городской округ Симферополь Республики Крым по состоянию 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0D31D1">
        <w:rPr>
          <w:rFonts w:ascii="Times New Roman" w:hAnsi="Times New Roman" w:cs="Times New Roman"/>
          <w:sz w:val="28"/>
          <w:szCs w:val="28"/>
        </w:rPr>
        <w:t>, письмом МКУ</w:t>
      </w:r>
      <w:r w:rsidR="000D31D1">
        <w:rPr>
          <w:rFonts w:ascii="Times New Roman" w:hAnsi="Times New Roman" w:cs="Times New Roman"/>
          <w:sz w:val="28"/>
          <w:szCs w:val="28"/>
        </w:rPr>
        <w:t xml:space="preserve"> Департамент городского хозяйства от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0D31D1">
        <w:rPr>
          <w:rFonts w:ascii="Times New Roman" w:hAnsi="Times New Roman" w:cs="Times New Roman"/>
          <w:sz w:val="28"/>
          <w:szCs w:val="28"/>
        </w:rPr>
        <w:t xml:space="preserve">, </w:t>
      </w:r>
      <w:r w:rsidR="004466E3">
        <w:rPr>
          <w:rFonts w:ascii="Times New Roman" w:hAnsi="Times New Roman" w:cs="Times New Roman"/>
          <w:sz w:val="28"/>
          <w:szCs w:val="28"/>
        </w:rPr>
        <w:t xml:space="preserve">копией распоряжения от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0D31D1">
        <w:rPr>
          <w:rFonts w:ascii="Times New Roman" w:hAnsi="Times New Roman" w:cs="Times New Roman"/>
          <w:sz w:val="28"/>
          <w:szCs w:val="28"/>
        </w:rPr>
        <w:t xml:space="preserve"> </w:t>
      </w:r>
      <w:r w:rsidR="004466E3">
        <w:rPr>
          <w:rFonts w:ascii="Times New Roman" w:hAnsi="Times New Roman" w:cs="Times New Roman"/>
          <w:sz w:val="28"/>
          <w:szCs w:val="28"/>
        </w:rPr>
        <w:t xml:space="preserve">с приложением, копией выписки из ЕГРЮЛ, копией </w:t>
      </w:r>
      <w:r w:rsidR="004466E3">
        <w:rPr>
          <w:rFonts w:ascii="Times New Roman" w:hAnsi="Times New Roman" w:cs="Times New Roman"/>
          <w:sz w:val="28"/>
          <w:szCs w:val="28"/>
        </w:rPr>
        <w:t>письма Управления административных органов Администрации города Симферополя Республики</w:t>
      </w:r>
      <w:r w:rsidR="004466E3">
        <w:rPr>
          <w:rFonts w:ascii="Times New Roman" w:hAnsi="Times New Roman" w:cs="Times New Roman"/>
          <w:sz w:val="28"/>
          <w:szCs w:val="28"/>
        </w:rPr>
        <w:t xml:space="preserve"> Крым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="004466E3">
        <w:rPr>
          <w:rFonts w:ascii="Times New Roman" w:hAnsi="Times New Roman" w:cs="Times New Roman"/>
          <w:sz w:val="28"/>
          <w:szCs w:val="28"/>
        </w:rPr>
        <w:t>.</w:t>
      </w:r>
    </w:p>
    <w:p w:rsidR="00D34C88" w:rsidP="002A36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Указанные доказател</w:t>
      </w:r>
      <w:r w:rsidRPr="002A3697">
        <w:rPr>
          <w:rFonts w:ascii="Times New Roman" w:hAnsi="Times New Roman" w:cs="Times New Roman"/>
          <w:sz w:val="28"/>
          <w:szCs w:val="28"/>
        </w:rPr>
        <w:t xml:space="preserve">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2A3697">
        <w:rPr>
          <w:rFonts w:ascii="Times New Roman" w:hAnsi="Times New Roman" w:cs="Times New Roman"/>
          <w:sz w:val="28"/>
          <w:szCs w:val="28"/>
        </w:rPr>
        <w:t xml:space="preserve">достаточными для вывода о виновности </w:t>
      </w:r>
      <w:r w:rsidR="004466E3">
        <w:rPr>
          <w:rFonts w:ascii="Times New Roman" w:hAnsi="Times New Roman" w:cs="Times New Roman"/>
          <w:sz w:val="28"/>
          <w:szCs w:val="28"/>
        </w:rPr>
        <w:t>Белозерцева Е.Г.</w:t>
      </w:r>
      <w:r w:rsidRPr="002A3697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Таким образо</w:t>
      </w:r>
      <w:r w:rsidRPr="002A3697">
        <w:rPr>
          <w:rFonts w:ascii="Times New Roman" w:hAnsi="Times New Roman" w:cs="Times New Roman"/>
          <w:sz w:val="28"/>
          <w:szCs w:val="28"/>
        </w:rPr>
        <w:t>м, совершенное деяние образует составы административных правонарушений, предусмотренных частями 1 и 2 статьи 20.7 КоАП РФ, а именно: ст. 20.7 ч. 1 КоАП РФ - невыполнение установленных федеральными законами и иными нормативными правовыми актами Российской Ф</w:t>
      </w:r>
      <w:r w:rsidRPr="002A3697">
        <w:rPr>
          <w:rFonts w:ascii="Times New Roman" w:hAnsi="Times New Roman" w:cs="Times New Roman"/>
          <w:sz w:val="28"/>
          <w:szCs w:val="28"/>
        </w:rPr>
        <w:t>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</w:t>
      </w:r>
      <w:r w:rsidRPr="002A3697">
        <w:rPr>
          <w:rFonts w:ascii="Times New Roman" w:hAnsi="Times New Roman" w:cs="Times New Roman"/>
          <w:sz w:val="28"/>
          <w:szCs w:val="28"/>
        </w:rPr>
        <w:t>ской обороны;  ст. 20.7 ч. 2 КоАП РФ - невыполнение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</w:t>
      </w:r>
      <w:r w:rsidRPr="002A3697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C03AC">
        <w:rPr>
          <w:rFonts w:ascii="Times New Roman" w:hAnsi="Times New Roman" w:cs="Times New Roman"/>
          <w:sz w:val="28"/>
          <w:szCs w:val="28"/>
        </w:rPr>
        <w:t xml:space="preserve">Белозерцева Е.Г. </w:t>
      </w:r>
      <w:r w:rsidRPr="002A3697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нарушены не были.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При назначении меры адми</w:t>
      </w:r>
      <w:r w:rsidRPr="002A3697">
        <w:rPr>
          <w:rFonts w:ascii="Times New Roman" w:hAnsi="Times New Roman" w:cs="Times New Roman"/>
          <w:sz w:val="28"/>
          <w:szCs w:val="28"/>
        </w:rPr>
        <w:t>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</w:t>
      </w:r>
      <w:r w:rsidRPr="002A3697">
        <w:rPr>
          <w:rFonts w:ascii="Times New Roman" w:hAnsi="Times New Roman" w:cs="Times New Roman"/>
          <w:sz w:val="28"/>
          <w:szCs w:val="28"/>
        </w:rPr>
        <w:t>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12D67" w:rsidRPr="00A12D67" w:rsidP="00A12D6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D67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A12D67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7C03AC">
        <w:rPr>
          <w:rFonts w:ascii="Times New Roman" w:hAnsi="Times New Roman" w:cs="Times New Roman"/>
          <w:sz w:val="28"/>
          <w:szCs w:val="28"/>
        </w:rPr>
        <w:t>Белозерцева Е.Г.</w:t>
      </w:r>
      <w:r w:rsidRPr="00A12D67">
        <w:rPr>
          <w:rFonts w:ascii="Times New Roman" w:hAnsi="Times New Roman" w:cs="Times New Roman"/>
          <w:sz w:val="28"/>
          <w:szCs w:val="28"/>
        </w:rPr>
        <w:t>, является раскаяние лица, совершившего администрат</w:t>
      </w:r>
      <w:r w:rsidRPr="00A12D67">
        <w:rPr>
          <w:rFonts w:ascii="Times New Roman" w:hAnsi="Times New Roman" w:cs="Times New Roman"/>
          <w:sz w:val="28"/>
          <w:szCs w:val="28"/>
        </w:rPr>
        <w:t>ивное правонарушение.</w:t>
      </w:r>
    </w:p>
    <w:p w:rsidR="00A12D67" w:rsidRPr="00A12D67" w:rsidP="00A12D6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D67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7C03AC">
        <w:rPr>
          <w:rFonts w:ascii="Times New Roman" w:hAnsi="Times New Roman" w:cs="Times New Roman"/>
          <w:sz w:val="28"/>
          <w:szCs w:val="28"/>
        </w:rPr>
        <w:t>Белозерцева Е.Г.</w:t>
      </w:r>
      <w:r w:rsidRPr="00A12D67">
        <w:rPr>
          <w:rFonts w:ascii="Times New Roman" w:hAnsi="Times New Roman" w:cs="Times New Roman"/>
          <w:sz w:val="28"/>
          <w:szCs w:val="28"/>
        </w:rPr>
        <w:t>, не установлено.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 xml:space="preserve">Согласно ч. 1 ст. 4.4 КоАП РФ при совершении лицом двух и более административных правонарушений административное наказание назначается за </w:t>
      </w:r>
      <w:r w:rsidRPr="002A3697">
        <w:rPr>
          <w:rFonts w:ascii="Times New Roman" w:hAnsi="Times New Roman" w:cs="Times New Roman"/>
          <w:sz w:val="28"/>
          <w:szCs w:val="28"/>
        </w:rPr>
        <w:t>каждое совершенное административное правонарушение. При этом в силу ч. 2 ст. 4.4 КоАП РФ при совершении лицом одного действия (бездействия), содержащего составы административных правонарушений, ответственность за которые предусмотрена двумя и более статьям</w:t>
      </w:r>
      <w:r w:rsidRPr="002A3697">
        <w:rPr>
          <w:rFonts w:ascii="Times New Roman" w:hAnsi="Times New Roman" w:cs="Times New Roman"/>
          <w:sz w:val="28"/>
          <w:szCs w:val="28"/>
        </w:rPr>
        <w:t>и (частями статей) настоящего Кодекса и рассмотрение дел о которых подведомственно одному и тому же судье, органу, должностному лицу, административное наказание назначается в пределах санкции, предусматривающей назначение лицу, совершившему указанное дейст</w:t>
      </w:r>
      <w:r w:rsidRPr="002A3697">
        <w:rPr>
          <w:rFonts w:ascii="Times New Roman" w:hAnsi="Times New Roman" w:cs="Times New Roman"/>
          <w:sz w:val="28"/>
          <w:szCs w:val="28"/>
        </w:rPr>
        <w:t xml:space="preserve">вие (бездействие), более строгого административного наказания. 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Аналогичная правовая позиция изложена в пункте 24 Постановления Пленума ВС РФ от 24.03.2005 №5 «О некоторых вопросах, возникающих при применении Кодекса Российской Федерации об административны</w:t>
      </w:r>
      <w:r w:rsidRPr="002A3697">
        <w:rPr>
          <w:rFonts w:ascii="Times New Roman" w:hAnsi="Times New Roman" w:cs="Times New Roman"/>
          <w:sz w:val="28"/>
          <w:szCs w:val="28"/>
        </w:rPr>
        <w:t>х правонарушениях».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7C03AC">
        <w:rPr>
          <w:rFonts w:ascii="Times New Roman" w:hAnsi="Times New Roman" w:cs="Times New Roman"/>
          <w:sz w:val="28"/>
          <w:szCs w:val="28"/>
        </w:rPr>
        <w:t>Белозерцев Е.Г.</w:t>
      </w:r>
      <w:r w:rsidRPr="002A3697">
        <w:rPr>
          <w:rFonts w:ascii="Times New Roman" w:hAnsi="Times New Roman" w:cs="Times New Roman"/>
          <w:sz w:val="28"/>
          <w:szCs w:val="28"/>
        </w:rPr>
        <w:t xml:space="preserve">, совершив одним действием административные правонарушения, ответственность за которые предусмотрена ч. 1 ч. 2 ст. 20.7 КоАП </w:t>
      </w:r>
      <w:r w:rsidRPr="002A3697">
        <w:rPr>
          <w:rFonts w:ascii="Times New Roman" w:hAnsi="Times New Roman" w:cs="Times New Roman"/>
          <w:sz w:val="28"/>
          <w:szCs w:val="28"/>
        </w:rPr>
        <w:t>РФ, рассмотрение которых подведомственно одному судье, подлежит привлечению к адм</w:t>
      </w:r>
      <w:r w:rsidRPr="002A3697">
        <w:rPr>
          <w:rFonts w:ascii="Times New Roman" w:hAnsi="Times New Roman" w:cs="Times New Roman"/>
          <w:sz w:val="28"/>
          <w:szCs w:val="28"/>
        </w:rPr>
        <w:t>инистративной ответственности с назначением административного наказания в пределах санкции, предусматривающей назначение более строгого административного наказания, в соответствии с санкцией ч. 2 ст. 20.7 КоАП РФ.</w:t>
      </w:r>
    </w:p>
    <w:p w:rsidR="00D34C88" w:rsidRPr="002A3697" w:rsidP="002A3697">
      <w:pPr>
        <w:spacing w:after="0" w:line="240" w:lineRule="auto"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Учитывая характер совершенного администрат</w:t>
      </w:r>
      <w:r w:rsidRPr="002A3697">
        <w:rPr>
          <w:rFonts w:ascii="Times New Roman" w:hAnsi="Times New Roman" w:cs="Times New Roman"/>
          <w:sz w:val="28"/>
          <w:szCs w:val="28"/>
        </w:rPr>
        <w:t xml:space="preserve">ивного правонарушения, имущественное положение и личность </w:t>
      </w:r>
      <w:r w:rsidR="007C03AC">
        <w:rPr>
          <w:rFonts w:ascii="Times New Roman" w:hAnsi="Times New Roman" w:cs="Times New Roman"/>
          <w:sz w:val="28"/>
          <w:szCs w:val="28"/>
        </w:rPr>
        <w:t>Белозерцева Е.Г.</w:t>
      </w:r>
      <w:r w:rsidRPr="002A3697">
        <w:rPr>
          <w:rFonts w:ascii="Times New Roman" w:hAnsi="Times New Roman" w:cs="Times New Roman"/>
          <w:sz w:val="28"/>
          <w:szCs w:val="28"/>
        </w:rPr>
        <w:t xml:space="preserve">, сведения о привлечении, которого ранее к административной ответственности отсутствуют, полагаю возможным назначить ему административное наказание в виде административного штрафа. </w:t>
      </w:r>
    </w:p>
    <w:p w:rsidR="004D0375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>Руководствуясь ст.с</w:t>
      </w:r>
      <w:r w:rsidRPr="002A3697" w:rsidR="00B01A5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3697" w:rsidR="00B01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29.9-29.10, 30.1 Кодекса Российской Федерации об административных правонарушениях, мировой судья –</w:t>
      </w:r>
    </w:p>
    <w:p w:rsidR="004C43F8" w:rsidRPr="002A3697" w:rsidP="002A3697">
      <w:pPr>
        <w:spacing w:after="0" w:line="240" w:lineRule="auto"/>
        <w:ind w:left="-851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2A3697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4C43F8" w:rsidRPr="002A3697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C88" w:rsidRPr="002A3697" w:rsidP="002A3697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Белозерцева Е.Г. </w:t>
      </w:r>
      <w:r w:rsidRPr="002A3697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административных правонарушений, предусмотренных ч. 1 ст. 20.7 Кодекса Российской Федерации об административных правонарушениях и ч. 2 ст. 20.7 Кодекса Российской Федерации об административных правонарушениях, и назначить ему</w:t>
      </w:r>
      <w:r w:rsidRPr="002A3697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10 000 (десять тысяч) рублей.   </w:t>
      </w:r>
    </w:p>
    <w:p w:rsidR="00AC704E" w:rsidRPr="002A3697" w:rsidP="002A3697">
      <w:pPr>
        <w:spacing w:after="0" w:line="240" w:lineRule="auto"/>
        <w:ind w:left="-851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следующим реквизитам:</w:t>
      </w:r>
      <w:r w:rsidRPr="002A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«данные изъяты»</w:t>
      </w:r>
      <w:r w:rsidRPr="002A3697">
        <w:rPr>
          <w:rFonts w:ascii="Times New Roman" w:hAnsi="Times New Roman" w:cs="Times New Roman"/>
          <w:sz w:val="28"/>
          <w:szCs w:val="28"/>
        </w:rPr>
        <w:t>.</w:t>
      </w:r>
    </w:p>
    <w:p w:rsidR="00A57D61" w:rsidRPr="002A3697" w:rsidP="002A3697">
      <w:pPr>
        <w:spacing w:after="0" w:line="240" w:lineRule="auto"/>
        <w:ind w:left="-851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статьи 31.5 Кодекса Российс</w:t>
      </w:r>
      <w:r w:rsidRPr="002A3697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правонарушениях.      </w:t>
      </w:r>
    </w:p>
    <w:p w:rsidR="00B01A5D" w:rsidRPr="002A3697" w:rsidP="002A3697">
      <w:pPr>
        <w:spacing w:after="0" w:line="240" w:lineRule="auto"/>
        <w:ind w:left="-851" w:right="-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</w:t>
      </w:r>
      <w:r w:rsidRPr="002A3697">
        <w:rPr>
          <w:rFonts w:ascii="Times New Roman" w:hAnsi="Times New Roman" w:cs="Times New Roman"/>
          <w:sz w:val="28"/>
          <w:szCs w:val="28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57D61" w:rsidRPr="002A3697" w:rsidP="002A3697">
      <w:pPr>
        <w:spacing w:after="0" w:line="240" w:lineRule="auto"/>
        <w:ind w:left="-851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69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</w:t>
      </w:r>
      <w:r w:rsidRPr="002A3697">
        <w:rPr>
          <w:rFonts w:ascii="Times New Roman" w:hAnsi="Times New Roman" w:cs="Times New Roman"/>
          <w:sz w:val="28"/>
          <w:szCs w:val="28"/>
        </w:rPr>
        <w:t>еобходимо направить мировому судье судебного участка №</w:t>
      </w:r>
      <w:r w:rsidR="007A15D0">
        <w:rPr>
          <w:rFonts w:ascii="Times New Roman" w:hAnsi="Times New Roman" w:cs="Times New Roman"/>
          <w:sz w:val="28"/>
          <w:szCs w:val="28"/>
        </w:rPr>
        <w:t>1</w:t>
      </w:r>
      <w:r w:rsidRPr="002A3697" w:rsidR="00C6041D">
        <w:rPr>
          <w:rFonts w:ascii="Times New Roman" w:hAnsi="Times New Roman" w:cs="Times New Roman"/>
          <w:sz w:val="28"/>
          <w:szCs w:val="28"/>
        </w:rPr>
        <w:t>6</w:t>
      </w:r>
      <w:r w:rsidRPr="002A3697">
        <w:rPr>
          <w:rFonts w:ascii="Times New Roman" w:hAnsi="Times New Roman" w:cs="Times New Roman"/>
          <w:sz w:val="28"/>
          <w:szCs w:val="28"/>
        </w:rPr>
        <w:t xml:space="preserve"> </w:t>
      </w:r>
      <w:r w:rsidR="007A15D0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2A3697"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</w:t>
      </w:r>
      <w:r w:rsidR="007A15D0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2A3697">
        <w:rPr>
          <w:rFonts w:ascii="Times New Roman" w:hAnsi="Times New Roman" w:cs="Times New Roman"/>
          <w:sz w:val="28"/>
          <w:szCs w:val="28"/>
        </w:rPr>
        <w:t>район городского округа Симферополя) Республики Крым.</w:t>
      </w:r>
    </w:p>
    <w:p w:rsidR="004D0375" w:rsidRPr="002A3697" w:rsidP="002A369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 xml:space="preserve">Центральный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районный суд города Симферополя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Республики Крым через мирового судью судебного участка №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судебного района города Симферополь (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 xml:space="preserve">Центральный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район городского округа Симферополь) Республики Крым</w:t>
      </w:r>
      <w:r w:rsidRPr="002A3697" w:rsidR="005B0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>в течение 10 суток со дня вручения или получения копии постановления.</w:t>
      </w:r>
    </w:p>
    <w:p w:rsidR="004D0375" w:rsidRPr="002A3697" w:rsidP="002A369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RPr="002A3697" w:rsidP="002A3697">
      <w:pPr>
        <w:spacing w:after="0" w:line="240" w:lineRule="auto"/>
        <w:ind w:left="-851" w:firstLine="567"/>
        <w:rPr>
          <w:rFonts w:ascii="Times New Roman" w:eastAsia="Calibri" w:hAnsi="Times New Roman" w:cs="Times New Roman"/>
          <w:sz w:val="28"/>
          <w:szCs w:val="28"/>
        </w:rPr>
      </w:pP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A369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3697" w:rsidR="005B09C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A3697" w:rsidR="00A33968">
        <w:rPr>
          <w:rFonts w:ascii="Times New Roman" w:eastAsia="Times New Roman" w:hAnsi="Times New Roman" w:cs="Times New Roman"/>
          <w:sz w:val="28"/>
          <w:szCs w:val="28"/>
        </w:rPr>
        <w:t>К.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A3697" w:rsidR="00A339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15D0">
        <w:rPr>
          <w:rFonts w:ascii="Times New Roman" w:eastAsia="Times New Roman" w:hAnsi="Times New Roman" w:cs="Times New Roman"/>
          <w:sz w:val="28"/>
          <w:szCs w:val="28"/>
        </w:rPr>
        <w:t>Ильгова</w:t>
      </w:r>
    </w:p>
    <w:p w:rsidR="004D0375" w:rsidRPr="002A3697" w:rsidP="002A3697">
      <w:pPr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D0375" w:rsidP="002A3697">
      <w:pPr>
        <w:spacing w:after="0" w:line="240" w:lineRule="auto"/>
        <w:ind w:left="-851"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28E5" w:rsidP="005A60D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sectPr w:rsidSect="002A3697">
      <w:footerReference w:type="default" r:id="rId2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5443532"/>
      <w:docPartObj>
        <w:docPartGallery w:val="Page Numbers (Bottom of Page)"/>
        <w:docPartUnique/>
      </w:docPartObj>
    </w:sdtPr>
    <w:sdtContent>
      <w:p w:rsidR="00A33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396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75"/>
    <w:rsid w:val="0003640A"/>
    <w:rsid w:val="00046E29"/>
    <w:rsid w:val="00060B77"/>
    <w:rsid w:val="000D31D1"/>
    <w:rsid w:val="00100EBA"/>
    <w:rsid w:val="00101FDB"/>
    <w:rsid w:val="00122F9A"/>
    <w:rsid w:val="001314BE"/>
    <w:rsid w:val="00144F8D"/>
    <w:rsid w:val="001510BA"/>
    <w:rsid w:val="001A67DE"/>
    <w:rsid w:val="001C46B0"/>
    <w:rsid w:val="00211DE0"/>
    <w:rsid w:val="00222FBA"/>
    <w:rsid w:val="00282411"/>
    <w:rsid w:val="002A3697"/>
    <w:rsid w:val="002D6EAE"/>
    <w:rsid w:val="00314420"/>
    <w:rsid w:val="00363947"/>
    <w:rsid w:val="00384DCC"/>
    <w:rsid w:val="00391071"/>
    <w:rsid w:val="003D16AC"/>
    <w:rsid w:val="004466E3"/>
    <w:rsid w:val="00462D09"/>
    <w:rsid w:val="004825F6"/>
    <w:rsid w:val="00483148"/>
    <w:rsid w:val="004C43F8"/>
    <w:rsid w:val="004D0375"/>
    <w:rsid w:val="005507CD"/>
    <w:rsid w:val="0056074D"/>
    <w:rsid w:val="005728E5"/>
    <w:rsid w:val="00593BDC"/>
    <w:rsid w:val="005A60D1"/>
    <w:rsid w:val="005A7351"/>
    <w:rsid w:val="005B09C3"/>
    <w:rsid w:val="006C00A0"/>
    <w:rsid w:val="006E6214"/>
    <w:rsid w:val="00723E9E"/>
    <w:rsid w:val="007A15D0"/>
    <w:rsid w:val="007C03AC"/>
    <w:rsid w:val="007E1CD3"/>
    <w:rsid w:val="00816C07"/>
    <w:rsid w:val="00817103"/>
    <w:rsid w:val="00834897"/>
    <w:rsid w:val="00843BBF"/>
    <w:rsid w:val="00876959"/>
    <w:rsid w:val="008A0410"/>
    <w:rsid w:val="008C49F4"/>
    <w:rsid w:val="00906488"/>
    <w:rsid w:val="00937E58"/>
    <w:rsid w:val="0094201B"/>
    <w:rsid w:val="0095310F"/>
    <w:rsid w:val="009A651F"/>
    <w:rsid w:val="00A12D67"/>
    <w:rsid w:val="00A33959"/>
    <w:rsid w:val="00A33968"/>
    <w:rsid w:val="00A5718C"/>
    <w:rsid w:val="00A57D61"/>
    <w:rsid w:val="00AB4CF2"/>
    <w:rsid w:val="00AC704E"/>
    <w:rsid w:val="00AC79F3"/>
    <w:rsid w:val="00B01A5D"/>
    <w:rsid w:val="00B25B15"/>
    <w:rsid w:val="00B670F1"/>
    <w:rsid w:val="00BC4969"/>
    <w:rsid w:val="00C6041D"/>
    <w:rsid w:val="00C762EE"/>
    <w:rsid w:val="00C96965"/>
    <w:rsid w:val="00CC1526"/>
    <w:rsid w:val="00D34C88"/>
    <w:rsid w:val="00D35F63"/>
    <w:rsid w:val="00D43927"/>
    <w:rsid w:val="00D43DF1"/>
    <w:rsid w:val="00D44266"/>
    <w:rsid w:val="00D6506D"/>
    <w:rsid w:val="00D703CB"/>
    <w:rsid w:val="00E068E5"/>
    <w:rsid w:val="00E07849"/>
    <w:rsid w:val="00E60E2D"/>
    <w:rsid w:val="00E90BD9"/>
    <w:rsid w:val="00E91746"/>
    <w:rsid w:val="00EB3BC9"/>
    <w:rsid w:val="00EB3D02"/>
    <w:rsid w:val="00F22AC7"/>
    <w:rsid w:val="00F54291"/>
    <w:rsid w:val="00F72969"/>
    <w:rsid w:val="00F90E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6965"/>
    <w:rPr>
      <w:color w:val="0000FF"/>
      <w:u w:val="single"/>
    </w:rPr>
  </w:style>
  <w:style w:type="paragraph" w:styleId="Header">
    <w:name w:val="header"/>
    <w:basedOn w:val="Normal"/>
    <w:link w:val="a"/>
    <w:uiPriority w:val="99"/>
    <w:semiHidden/>
    <w:unhideWhenUsed/>
    <w:rsid w:val="00A3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33968"/>
  </w:style>
  <w:style w:type="paragraph" w:styleId="Footer">
    <w:name w:val="footer"/>
    <w:basedOn w:val="Normal"/>
    <w:link w:val="a0"/>
    <w:uiPriority w:val="99"/>
    <w:unhideWhenUsed/>
    <w:rsid w:val="00A3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3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336757&amp;dst=100048&amp;field=134&amp;date=10.12.2023" TargetMode="External" /><Relationship Id="rId11" Type="http://schemas.openxmlformats.org/officeDocument/2006/relationships/hyperlink" Target="https://login.consultant.ru/link/?req=doc&amp;demo=2&amp;base=LAW&amp;n=336757&amp;dst=100041&amp;field=134&amp;date=10.12.2023" TargetMode="External" /><Relationship Id="rId12" Type="http://schemas.openxmlformats.org/officeDocument/2006/relationships/hyperlink" Target="https://login.consultant.ru/link/?req=doc&amp;demo=2&amp;base=LAW&amp;n=303084&amp;dst=100012&amp;field=134&amp;date=10.12.2023" TargetMode="External" /><Relationship Id="rId13" Type="http://schemas.openxmlformats.org/officeDocument/2006/relationships/hyperlink" Target="https://login.consultant.ru/link/?req=doc&amp;demo=2&amp;base=LAW&amp;n=303084&amp;dst=109&amp;field=134&amp;date=10.12.2023" TargetMode="External" /><Relationship Id="rId14" Type="http://schemas.openxmlformats.org/officeDocument/2006/relationships/hyperlink" Target="https://login.consultant.ru/link/?req=doc&amp;demo=2&amp;base=LAW&amp;n=334713&amp;dst=100023&amp;field=134&amp;date=10.12.2023" TargetMode="External" /><Relationship Id="rId15" Type="http://schemas.openxmlformats.org/officeDocument/2006/relationships/hyperlink" Target="https://login.consultant.ru/link/?req=doc&amp;demo=2&amp;base=LAW&amp;n=334713&amp;dst=100131&amp;field=134&amp;date=10.12.2023" TargetMode="External" /><Relationship Id="rId16" Type="http://schemas.openxmlformats.org/officeDocument/2006/relationships/hyperlink" Target="https://login.consultant.ru/link/?req=doc&amp;demo=2&amp;base=LAW&amp;n=422099&amp;dst=100074&amp;field=134&amp;date=10.12.2023" TargetMode="External" /><Relationship Id="rId17" Type="http://schemas.openxmlformats.org/officeDocument/2006/relationships/hyperlink" Target="https://login.consultant.ru/link/?req=doc&amp;demo=2&amp;base=LAW&amp;n=430636&amp;dst=100114&amp;field=134&amp;date=10.12.2023" TargetMode="External" /><Relationship Id="rId18" Type="http://schemas.openxmlformats.org/officeDocument/2006/relationships/hyperlink" Target="https://login.consultant.ru/link/?req=doc&amp;demo=2&amp;base=LAW&amp;n=336757&amp;dst=100034&amp;field=134&amp;date=10.12.2023" TargetMode="External" /><Relationship Id="rId19" Type="http://schemas.openxmlformats.org/officeDocument/2006/relationships/hyperlink" Target="https://login.consultant.ru/link/?req=doc&amp;demo=2&amp;base=LAW&amp;n=336757&amp;dst=1&amp;field=134&amp;date=10.12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demo=2&amp;base=LAW&amp;n=188172&amp;dst=100052&amp;field=134&amp;date=10.12.2023" TargetMode="Externa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38646/6dcd6a36166d04fb7a78c1eeb600adcf7a5ad2ab/" TargetMode="External" /><Relationship Id="rId6" Type="http://schemas.openxmlformats.org/officeDocument/2006/relationships/hyperlink" Target="https://login.consultant.ru/link/?req=doc&amp;demo=2&amp;base=LAW&amp;n=422099&amp;dst=100145&amp;field=134&amp;date=10.12.2023" TargetMode="External" /><Relationship Id="rId7" Type="http://schemas.openxmlformats.org/officeDocument/2006/relationships/hyperlink" Target="https://login.consultant.ru/link/?req=doc&amp;demo=2&amp;base=LAW&amp;n=422099&amp;dst=72&amp;field=134&amp;date=10.12.2023" TargetMode="External" /><Relationship Id="rId8" Type="http://schemas.openxmlformats.org/officeDocument/2006/relationships/hyperlink" Target="https://login.consultant.ru/link/?req=doc&amp;demo=2&amp;base=LAW&amp;n=422099&amp;dst=100047&amp;field=134&amp;date=10.12.2023" TargetMode="External" /><Relationship Id="rId9" Type="http://schemas.openxmlformats.org/officeDocument/2006/relationships/hyperlink" Target="https://login.consultant.ru/link/?req=doc&amp;demo=2&amp;base=LAW&amp;n=336757&amp;dst=100009&amp;field=134&amp;date=10.12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4F45-649F-4097-A46B-41D5D59E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