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651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E6D54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декабря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11032">
        <w:rPr>
          <w:rFonts w:ascii="Times New Roman" w:hAnsi="Times New Roman" w:cs="Times New Roman"/>
          <w:sz w:val="28"/>
          <w:szCs w:val="28"/>
        </w:rPr>
        <w:t>директор</w:t>
      </w:r>
      <w:r w:rsidR="00C11032">
        <w:rPr>
          <w:rFonts w:ascii="Times New Roman" w:hAnsi="Times New Roman" w:cs="Times New Roman"/>
          <w:sz w:val="28"/>
          <w:szCs w:val="28"/>
        </w:rPr>
        <w:t xml:space="preserve">а </w:t>
      </w:r>
      <w:r w:rsidR="00731F9A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 w:rsidR="002E6D54">
        <w:rPr>
          <w:rFonts w:ascii="Times New Roman" w:hAnsi="Times New Roman" w:cs="Times New Roman"/>
          <w:sz w:val="28"/>
          <w:szCs w:val="28"/>
        </w:rPr>
        <w:t>Крыминертпартнер</w:t>
      </w:r>
      <w:r w:rsidR="00665117">
        <w:rPr>
          <w:rFonts w:ascii="Times New Roman" w:hAnsi="Times New Roman" w:cs="Times New Roman"/>
          <w:sz w:val="28"/>
          <w:szCs w:val="28"/>
        </w:rPr>
        <w:t xml:space="preserve">» </w:t>
      </w:r>
      <w:r w:rsidR="002E6D54">
        <w:rPr>
          <w:rFonts w:ascii="Times New Roman" w:hAnsi="Times New Roman" w:cs="Times New Roman"/>
          <w:sz w:val="28"/>
          <w:szCs w:val="28"/>
        </w:rPr>
        <w:t>Скрипниченко П</w:t>
      </w:r>
      <w:r w:rsidR="00731F9A">
        <w:rPr>
          <w:rFonts w:ascii="Times New Roman" w:hAnsi="Times New Roman" w:cs="Times New Roman"/>
          <w:sz w:val="28"/>
          <w:szCs w:val="28"/>
        </w:rPr>
        <w:t>.</w:t>
      </w:r>
      <w:r w:rsidR="002E6D54">
        <w:rPr>
          <w:rFonts w:ascii="Times New Roman" w:hAnsi="Times New Roman" w:cs="Times New Roman"/>
          <w:sz w:val="28"/>
          <w:szCs w:val="28"/>
        </w:rPr>
        <w:t xml:space="preserve"> А</w:t>
      </w:r>
      <w:r w:rsidR="00731F9A">
        <w:rPr>
          <w:rFonts w:ascii="Times New Roman" w:hAnsi="Times New Roman" w:cs="Times New Roman"/>
          <w:sz w:val="28"/>
          <w:szCs w:val="28"/>
        </w:rPr>
        <w:t>.</w:t>
      </w:r>
      <w:r w:rsidR="00665117">
        <w:rPr>
          <w:rFonts w:ascii="Times New Roman" w:hAnsi="Times New Roman" w:cs="Times New Roman"/>
          <w:sz w:val="28"/>
          <w:szCs w:val="28"/>
        </w:rPr>
        <w:t xml:space="preserve">,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731F9A">
        <w:rPr>
          <w:rFonts w:ascii="Times New Roman" w:hAnsi="Times New Roman" w:cs="Times New Roman"/>
          <w:sz w:val="28"/>
          <w:szCs w:val="28"/>
        </w:rPr>
        <w:t xml:space="preserve"> </w:t>
      </w:r>
      <w:r w:rsidR="00F1082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C11032">
        <w:rPr>
          <w:rFonts w:ascii="Times New Roman" w:hAnsi="Times New Roman" w:cs="Times New Roman"/>
          <w:sz w:val="28"/>
          <w:szCs w:val="28"/>
        </w:rPr>
        <w:t xml:space="preserve">ца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665117">
        <w:rPr>
          <w:rFonts w:ascii="Times New Roman" w:hAnsi="Times New Roman" w:cs="Times New Roman"/>
          <w:sz w:val="28"/>
          <w:szCs w:val="28"/>
        </w:rPr>
        <w:t xml:space="preserve">, </w:t>
      </w:r>
      <w:r w:rsidR="00F10827">
        <w:rPr>
          <w:rFonts w:ascii="Times New Roman" w:hAnsi="Times New Roman" w:cs="Times New Roman"/>
          <w:sz w:val="28"/>
          <w:szCs w:val="28"/>
        </w:rPr>
        <w:t>паспорт гражданина Р</w:t>
      </w:r>
      <w:r w:rsidR="00683690">
        <w:rPr>
          <w:rFonts w:ascii="Times New Roman" w:hAnsi="Times New Roman" w:cs="Times New Roman"/>
          <w:sz w:val="28"/>
          <w:szCs w:val="28"/>
        </w:rPr>
        <w:t xml:space="preserve">Ф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 xml:space="preserve">, </w:t>
      </w:r>
      <w:r w:rsidR="0047314F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C11032">
        <w:rPr>
          <w:rFonts w:ascii="Times New Roman" w:hAnsi="Times New Roman" w:cs="Times New Roman"/>
          <w:sz w:val="28"/>
          <w:szCs w:val="28"/>
        </w:rPr>
        <w:t>го</w:t>
      </w:r>
      <w:r w:rsidR="0047314F">
        <w:rPr>
          <w:rFonts w:ascii="Times New Roman" w:hAnsi="Times New Roman" w:cs="Times New Roman"/>
          <w:sz w:val="28"/>
          <w:szCs w:val="28"/>
        </w:rPr>
        <w:t xml:space="preserve"> </w:t>
      </w:r>
      <w:r w:rsidR="003409EA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4 ст.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Скрипниченко П.А</w:t>
      </w:r>
      <w:r w:rsidR="00665117">
        <w:rPr>
          <w:rFonts w:ascii="Times New Roman" w:hAnsi="Times New Roman" w:cs="Times New Roman"/>
          <w:sz w:val="28"/>
          <w:szCs w:val="28"/>
        </w:rPr>
        <w:t>.,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 w:rsidR="006651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 w:rsidR="006651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10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731F9A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Крыминертпартнер</w:t>
      </w:r>
      <w:r w:rsidR="00C11032">
        <w:rPr>
          <w:rFonts w:ascii="Times New Roman" w:hAnsi="Times New Roman" w:cs="Times New Roman"/>
          <w:sz w:val="28"/>
          <w:szCs w:val="28"/>
        </w:rPr>
        <w:t>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3409EA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</w:t>
      </w:r>
      <w:r w:rsidR="001D4B4E">
        <w:rPr>
          <w:rFonts w:ascii="Times New Roman" w:hAnsi="Times New Roman" w:cs="Times New Roman"/>
          <w:sz w:val="28"/>
          <w:szCs w:val="28"/>
        </w:rPr>
        <w:t xml:space="preserve"> </w:t>
      </w:r>
      <w:r w:rsidR="001D4B4E">
        <w:rPr>
          <w:rFonts w:ascii="Times New Roman" w:hAnsi="Times New Roman" w:cs="Times New Roman"/>
          <w:sz w:val="28"/>
          <w:szCs w:val="28"/>
        </w:rPr>
        <w:t>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>предоставил сведения, необходимые для назначения и выплаты пособий по временной нетрудоспособности в</w:t>
      </w:r>
      <w:r w:rsidR="00E17F5C">
        <w:rPr>
          <w:rFonts w:ascii="Times New Roman" w:hAnsi="Times New Roman" w:cs="Times New Roman"/>
          <w:sz w:val="28"/>
          <w:szCs w:val="28"/>
        </w:rPr>
        <w:t xml:space="preserve"> </w:t>
      </w:r>
      <w:r w:rsidR="00E17F5C">
        <w:rPr>
          <w:rFonts w:ascii="Times New Roman" w:hAnsi="Times New Roman" w:cs="Times New Roman"/>
          <w:sz w:val="28"/>
          <w:szCs w:val="28"/>
        </w:rPr>
        <w:t>отношении</w:t>
      </w:r>
      <w:r w:rsidR="00E17F5C">
        <w:rPr>
          <w:rFonts w:ascii="Times New Roman" w:hAnsi="Times New Roman" w:cs="Times New Roman"/>
          <w:sz w:val="28"/>
          <w:szCs w:val="28"/>
        </w:rPr>
        <w:t xml:space="preserve"> застрахованного лица </w:t>
      </w:r>
      <w:r>
        <w:rPr>
          <w:rFonts w:ascii="Times New Roman" w:hAnsi="Times New Roman" w:cs="Times New Roman"/>
          <w:sz w:val="28"/>
          <w:szCs w:val="28"/>
        </w:rPr>
        <w:t>Шалыгина</w:t>
      </w:r>
      <w:r>
        <w:rPr>
          <w:rFonts w:ascii="Times New Roman" w:hAnsi="Times New Roman" w:cs="Times New Roman"/>
          <w:sz w:val="28"/>
          <w:szCs w:val="28"/>
        </w:rPr>
        <w:t xml:space="preserve"> В.К.</w:t>
      </w:r>
      <w:r w:rsidRPr="00E127CF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 w:rsidR="006651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11032">
        <w:rPr>
          <w:rFonts w:ascii="Times New Roman" w:hAnsi="Times New Roman" w:cs="Times New Roman"/>
          <w:sz w:val="28"/>
          <w:szCs w:val="28"/>
        </w:rPr>
        <w:t>.0</w:t>
      </w:r>
      <w:r w:rsidR="00665117">
        <w:rPr>
          <w:rFonts w:ascii="Times New Roman" w:hAnsi="Times New Roman" w:cs="Times New Roman"/>
          <w:sz w:val="28"/>
          <w:szCs w:val="28"/>
        </w:rPr>
        <w:t>3</w:t>
      </w:r>
      <w:r w:rsidR="00C11032">
        <w:rPr>
          <w:rFonts w:ascii="Times New Roman" w:hAnsi="Times New Roman" w:cs="Times New Roman"/>
          <w:sz w:val="28"/>
          <w:szCs w:val="28"/>
        </w:rPr>
        <w:t>.2025,</w:t>
      </w:r>
      <w:r w:rsidRPr="00E127CF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8771B">
        <w:rPr>
          <w:rFonts w:ascii="Times New Roman" w:hAnsi="Times New Roman" w:cs="Times New Roman"/>
          <w:sz w:val="28"/>
          <w:szCs w:val="28"/>
        </w:rPr>
        <w:t>Скрипниченко П.А</w:t>
      </w:r>
      <w:r w:rsidRPr="00C11032">
        <w:rPr>
          <w:rFonts w:ascii="Times New Roman" w:hAnsi="Times New Roman" w:cs="Times New Roman"/>
          <w:sz w:val="28"/>
          <w:szCs w:val="28"/>
        </w:rPr>
        <w:t xml:space="preserve">. не явился, о дате, времени и месте рассмотрения дела извещен надлежащим образом, </w:t>
      </w:r>
      <w:r w:rsidRPr="00C11032">
        <w:rPr>
          <w:rFonts w:ascii="Times New Roman" w:hAnsi="Times New Roman" w:cs="Times New Roman"/>
          <w:sz w:val="28"/>
          <w:szCs w:val="28"/>
        </w:rPr>
        <w:t>конверт с повесткой, направленный по адресу места жительства должностного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</w:t>
      </w:r>
      <w:r w:rsidRPr="00C11032">
        <w:rPr>
          <w:rFonts w:ascii="Times New Roman" w:hAnsi="Times New Roman" w:cs="Times New Roman"/>
          <w:sz w:val="28"/>
          <w:szCs w:val="28"/>
        </w:rPr>
        <w:t xml:space="preserve">П РФ" является надлежащим извещением.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8771B">
        <w:rPr>
          <w:rFonts w:ascii="Times New Roman" w:hAnsi="Times New Roman" w:cs="Times New Roman"/>
          <w:sz w:val="28"/>
          <w:szCs w:val="28"/>
        </w:rPr>
        <w:t>Скрипниченко П.А</w:t>
      </w:r>
      <w:r w:rsidRPr="00C11032">
        <w:rPr>
          <w:rFonts w:ascii="Times New Roman" w:hAnsi="Times New Roman" w:cs="Times New Roman"/>
          <w:sz w:val="28"/>
          <w:szCs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Исследовав материалы дела, прихож</w:t>
      </w:r>
      <w:r w:rsidRPr="00E127CF">
        <w:rPr>
          <w:rFonts w:ascii="Times New Roman" w:hAnsi="Times New Roman" w:cs="Times New Roman"/>
          <w:sz w:val="28"/>
          <w:szCs w:val="28"/>
        </w:rPr>
        <w:t>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18771B">
        <w:rPr>
          <w:rFonts w:ascii="Times New Roman" w:hAnsi="Times New Roman" w:cs="Times New Roman"/>
          <w:sz w:val="28"/>
          <w:szCs w:val="28"/>
        </w:rPr>
        <w:t xml:space="preserve">Скрипниченко П.А., 24.03.2025, </w:t>
      </w:r>
      <w:r w:rsidRPr="00853C85" w:rsidR="0018771B">
        <w:rPr>
          <w:rFonts w:ascii="Times New Roman" w:hAnsi="Times New Roman" w:cs="Times New Roman"/>
          <w:sz w:val="28"/>
          <w:szCs w:val="28"/>
        </w:rPr>
        <w:t>являясь</w:t>
      </w:r>
      <w:r w:rsidR="0018771B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731F9A">
        <w:rPr>
          <w:rFonts w:ascii="Times New Roman" w:hAnsi="Times New Roman" w:cs="Times New Roman"/>
          <w:sz w:val="28"/>
          <w:szCs w:val="28"/>
        </w:rPr>
        <w:t>ООО</w:t>
      </w:r>
      <w:r w:rsidR="0018771B">
        <w:rPr>
          <w:rFonts w:ascii="Times New Roman" w:hAnsi="Times New Roman" w:cs="Times New Roman"/>
          <w:sz w:val="28"/>
          <w:szCs w:val="28"/>
        </w:rPr>
        <w:t xml:space="preserve"> «Крыминертпартнер»</w:t>
      </w:r>
      <w:r w:rsidRPr="00853C85" w:rsidR="0018771B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18771B">
        <w:rPr>
          <w:rFonts w:ascii="Times New Roman" w:hAnsi="Times New Roman" w:cs="Times New Roman"/>
          <w:sz w:val="28"/>
          <w:szCs w:val="28"/>
        </w:rPr>
        <w:t>,</w:t>
      </w:r>
      <w:r w:rsidRPr="00853C85" w:rsidR="0018771B">
        <w:rPr>
          <w:rFonts w:ascii="Times New Roman" w:hAnsi="Times New Roman" w:cs="Times New Roman"/>
          <w:sz w:val="28"/>
          <w:szCs w:val="28"/>
        </w:rPr>
        <w:t xml:space="preserve"> </w:t>
      </w:r>
      <w:r w:rsidR="0018771B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</w:t>
      </w:r>
      <w:r w:rsidR="00C06CE3">
        <w:rPr>
          <w:rFonts w:ascii="Times New Roman" w:hAnsi="Times New Roman" w:cs="Times New Roman"/>
          <w:sz w:val="28"/>
          <w:szCs w:val="28"/>
        </w:rPr>
        <w:t xml:space="preserve">не </w:t>
      </w:r>
      <w:r w:rsidR="0018771B">
        <w:rPr>
          <w:rFonts w:ascii="Times New Roman" w:hAnsi="Times New Roman" w:cs="Times New Roman"/>
          <w:sz w:val="28"/>
          <w:szCs w:val="28"/>
        </w:rPr>
        <w:t xml:space="preserve"> предоставил сведения, необходимые для</w:t>
      </w:r>
      <w:r w:rsidR="0018771B">
        <w:rPr>
          <w:rFonts w:ascii="Times New Roman" w:hAnsi="Times New Roman" w:cs="Times New Roman"/>
          <w:sz w:val="28"/>
          <w:szCs w:val="28"/>
        </w:rPr>
        <w:t xml:space="preserve"> назначения и выплаты пособий по </w:t>
      </w:r>
      <w:r w:rsidR="0018771B">
        <w:rPr>
          <w:rFonts w:ascii="Times New Roman" w:hAnsi="Times New Roman" w:cs="Times New Roman"/>
          <w:sz w:val="28"/>
          <w:szCs w:val="28"/>
        </w:rPr>
        <w:t>временной нетрудоспособности в отношении застрахованного лица Шалыгина В.К.</w:t>
      </w:r>
      <w:r w:rsidRPr="00E127CF" w:rsidR="0018771B">
        <w:rPr>
          <w:rFonts w:ascii="Times New Roman" w:hAnsi="Times New Roman" w:cs="Times New Roman"/>
          <w:sz w:val="28"/>
          <w:szCs w:val="28"/>
        </w:rPr>
        <w:t xml:space="preserve"> </w:t>
      </w:r>
      <w:r w:rsidR="0018771B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 w:rsidR="0018771B">
        <w:rPr>
          <w:rFonts w:ascii="Times New Roman" w:hAnsi="Times New Roman" w:cs="Times New Roman"/>
          <w:sz w:val="28"/>
          <w:szCs w:val="28"/>
        </w:rPr>
        <w:t>,</w:t>
      </w:r>
      <w:r w:rsidR="0018771B">
        <w:rPr>
          <w:rFonts w:ascii="Times New Roman" w:hAnsi="Times New Roman" w:cs="Times New Roman"/>
          <w:sz w:val="28"/>
          <w:szCs w:val="28"/>
        </w:rPr>
        <w:t xml:space="preserve"> закрытому медучреждением 18.03.2025,</w:t>
      </w:r>
      <w:r w:rsidR="00665117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>
        <w:rPr>
          <w:rFonts w:ascii="Times New Roman" w:hAnsi="Times New Roman" w:cs="Times New Roman"/>
          <w:sz w:val="28"/>
          <w:szCs w:val="28"/>
        </w:rPr>
        <w:t>Скрипниченко П.А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C06CE3">
        <w:rPr>
          <w:rFonts w:ascii="Times New Roman" w:hAnsi="Times New Roman" w:cs="Times New Roman"/>
          <w:sz w:val="28"/>
          <w:szCs w:val="28"/>
        </w:rPr>
        <w:t>Скрипниченко П.А</w:t>
      </w:r>
      <w:r w:rsidR="002D0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9C6B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1022</w:t>
      </w:r>
      <w:r w:rsidR="00C06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746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9C6B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731F9A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6B25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6C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C6B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страхователю, 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решения от </w:t>
      </w:r>
      <w:r w:rsidR="00C06CE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>, копией выписки из ЕГРЮЛ</w:t>
      </w:r>
      <w:r w:rsidR="00A01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341E78">
        <w:rPr>
          <w:rFonts w:ascii="Times New Roman" w:hAnsi="Times New Roman" w:cs="Times New Roman"/>
          <w:sz w:val="28"/>
          <w:szCs w:val="28"/>
        </w:rPr>
        <w:t>Скрипниченко П.А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тановлено. Протокол об административном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="00341E78">
        <w:rPr>
          <w:rFonts w:ascii="Times New Roman" w:hAnsi="Times New Roman" w:cs="Times New Roman"/>
          <w:sz w:val="28"/>
          <w:szCs w:val="28"/>
        </w:rPr>
        <w:t>Скрипниченко П.А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</w:t>
      </w:r>
      <w:r w:rsidRPr="005070D4">
        <w:rPr>
          <w:rFonts w:ascii="Times New Roman" w:hAnsi="Times New Roman" w:cs="Times New Roman"/>
          <w:sz w:val="28"/>
          <w:szCs w:val="28"/>
        </w:rPr>
        <w:t>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тягчающих ответственность обстоятельств, мировой судья считает необходимым подвергнуть </w:t>
      </w:r>
      <w:r w:rsidR="00341E78">
        <w:rPr>
          <w:rFonts w:ascii="Times New Roman" w:hAnsi="Times New Roman" w:cs="Times New Roman"/>
          <w:sz w:val="28"/>
          <w:szCs w:val="28"/>
        </w:rPr>
        <w:t>Скрипниченко П.А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41E78">
        <w:rPr>
          <w:rFonts w:ascii="Times New Roman" w:hAnsi="Times New Roman" w:cs="Times New Roman"/>
          <w:sz w:val="28"/>
          <w:szCs w:val="28"/>
        </w:rPr>
        <w:t>директор</w:t>
      </w:r>
      <w:r w:rsidR="00341E78">
        <w:rPr>
          <w:rFonts w:ascii="Times New Roman" w:hAnsi="Times New Roman" w:cs="Times New Roman"/>
          <w:sz w:val="28"/>
          <w:szCs w:val="28"/>
        </w:rPr>
        <w:t xml:space="preserve">а </w:t>
      </w:r>
      <w:r w:rsidR="00731F9A">
        <w:rPr>
          <w:rFonts w:ascii="Times New Roman" w:hAnsi="Times New Roman" w:cs="Times New Roman"/>
          <w:sz w:val="28"/>
          <w:szCs w:val="28"/>
        </w:rPr>
        <w:t>ООО</w:t>
      </w:r>
      <w:r w:rsidR="00341E78">
        <w:rPr>
          <w:rFonts w:ascii="Times New Roman" w:hAnsi="Times New Roman" w:cs="Times New Roman"/>
          <w:sz w:val="28"/>
          <w:szCs w:val="28"/>
        </w:rPr>
        <w:t xml:space="preserve"> «</w:t>
      </w:r>
      <w:r w:rsidR="00341E78">
        <w:rPr>
          <w:rFonts w:ascii="Times New Roman" w:hAnsi="Times New Roman" w:cs="Times New Roman"/>
          <w:sz w:val="28"/>
          <w:szCs w:val="28"/>
        </w:rPr>
        <w:t>Крыминертпартнер</w:t>
      </w:r>
      <w:r w:rsidR="00341E78">
        <w:rPr>
          <w:rFonts w:ascii="Times New Roman" w:hAnsi="Times New Roman" w:cs="Times New Roman"/>
          <w:sz w:val="28"/>
          <w:szCs w:val="28"/>
        </w:rPr>
        <w:t>» Скрипниченко П</w:t>
      </w:r>
      <w:r w:rsidR="00731F9A">
        <w:rPr>
          <w:rFonts w:ascii="Times New Roman" w:hAnsi="Times New Roman" w:cs="Times New Roman"/>
          <w:sz w:val="28"/>
          <w:szCs w:val="28"/>
        </w:rPr>
        <w:t>.</w:t>
      </w:r>
      <w:r w:rsidR="00341E78">
        <w:rPr>
          <w:rFonts w:ascii="Times New Roman" w:hAnsi="Times New Roman" w:cs="Times New Roman"/>
          <w:sz w:val="28"/>
          <w:szCs w:val="28"/>
        </w:rPr>
        <w:t xml:space="preserve"> А</w:t>
      </w:r>
      <w:r w:rsidR="00731F9A">
        <w:rPr>
          <w:rFonts w:ascii="Times New Roman" w:hAnsi="Times New Roman" w:cs="Times New Roman"/>
          <w:sz w:val="28"/>
          <w:szCs w:val="28"/>
        </w:rPr>
        <w:t>.</w:t>
      </w:r>
      <w:r w:rsidRPr="00853C85" w:rsidR="00341E78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виновн</w:t>
      </w:r>
      <w:r w:rsidR="00930402">
        <w:rPr>
          <w:rFonts w:ascii="Times New Roman" w:hAnsi="Times New Roman" w:cs="Times New Roman"/>
          <w:sz w:val="28"/>
          <w:szCs w:val="28"/>
        </w:rPr>
        <w:t>ым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930402">
        <w:rPr>
          <w:rFonts w:ascii="Times New Roman" w:hAnsi="Times New Roman" w:cs="Times New Roman"/>
          <w:sz w:val="28"/>
          <w:szCs w:val="28"/>
        </w:rPr>
        <w:t>му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>УФК по Республике Крым (Отделение Фонда пенсионного и социального ст</w:t>
      </w:r>
      <w:r w:rsidRPr="00446F2C">
        <w:rPr>
          <w:rFonts w:ascii="Times New Roman" w:hAnsi="Times New Roman" w:cs="Times New Roman"/>
          <w:sz w:val="28"/>
          <w:szCs w:val="28"/>
        </w:rPr>
        <w:t>рахования Российской Федерации по Республике Крым), ИНН 7706808265, КПП 910201001, ОКТМО 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 w:rsidR="00737E6F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446F2C">
        <w:rPr>
          <w:rFonts w:ascii="Times New Roman" w:hAnsi="Times New Roman" w:cs="Times New Roman"/>
          <w:sz w:val="28"/>
          <w:szCs w:val="28"/>
        </w:rPr>
        <w:t xml:space="preserve">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731F9A">
        <w:rPr>
          <w:rFonts w:ascii="Times New Roman" w:hAnsi="Times New Roman" w:cs="Times New Roman"/>
          <w:sz w:val="28"/>
          <w:szCs w:val="28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>назначение платежа – перечисление штрафа за административное правонарушение, предусмотренное ч</w:t>
      </w:r>
      <w:r w:rsidR="00DF2489">
        <w:rPr>
          <w:rFonts w:ascii="Times New Roman" w:hAnsi="Times New Roman" w:cs="Times New Roman"/>
          <w:sz w:val="28"/>
          <w:szCs w:val="28"/>
        </w:rPr>
        <w:t xml:space="preserve">. 4 ст. 15.33 КоАП </w:t>
      </w:r>
      <w:r w:rsidR="00737E6F">
        <w:rPr>
          <w:rFonts w:ascii="Times New Roman" w:hAnsi="Times New Roman" w:cs="Times New Roman"/>
          <w:sz w:val="28"/>
          <w:szCs w:val="28"/>
        </w:rPr>
        <w:t>Скрипниченко Петр Александрович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</w:t>
      </w:r>
      <w:r w:rsidRPr="00A33079">
        <w:rPr>
          <w:rFonts w:ascii="Times New Roman" w:hAnsi="Times New Roman" w:cs="Times New Roman"/>
          <w:sz w:val="28"/>
          <w:szCs w:val="28"/>
        </w:rPr>
        <w:t xml:space="preserve">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</w:t>
      </w:r>
      <w:r w:rsidRPr="00A33079">
        <w:rPr>
          <w:rFonts w:ascii="Times New Roman" w:hAnsi="Times New Roman" w:cs="Times New Roman"/>
          <w:sz w:val="28"/>
          <w:szCs w:val="28"/>
        </w:rPr>
        <w:t xml:space="preserve">тративного штрафа в двукратном размере суммы неуплаченного административного штрафа, но не менее одной тысячи рублей, </w:t>
      </w:r>
      <w:r w:rsidRPr="00A33079">
        <w:rPr>
          <w:rFonts w:ascii="Times New Roman" w:hAnsi="Times New Roman" w:cs="Times New Roman"/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 (ч.1 ст.20.25 Кодекса Россий</w:t>
      </w:r>
      <w:r w:rsidRPr="00A3307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</w:t>
      </w:r>
      <w:r w:rsidRPr="00A33079">
        <w:rPr>
          <w:rFonts w:ascii="Times New Roman" w:hAnsi="Times New Roman" w:cs="Times New Roman"/>
          <w:sz w:val="28"/>
          <w:szCs w:val="28"/>
        </w:rPr>
        <w:t>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Pr="00A33079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(Центрального районного городского округа Симферополь) Республики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9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73722"/>
    <w:rsid w:val="000959DE"/>
    <w:rsid w:val="000A4EB5"/>
    <w:rsid w:val="00180E52"/>
    <w:rsid w:val="00185051"/>
    <w:rsid w:val="0018771B"/>
    <w:rsid w:val="00192B8F"/>
    <w:rsid w:val="001D4B4E"/>
    <w:rsid w:val="00227344"/>
    <w:rsid w:val="00274DA6"/>
    <w:rsid w:val="002B10E0"/>
    <w:rsid w:val="002C5A43"/>
    <w:rsid w:val="002D0A48"/>
    <w:rsid w:val="002E6D54"/>
    <w:rsid w:val="002F3C7D"/>
    <w:rsid w:val="00326552"/>
    <w:rsid w:val="003409EA"/>
    <w:rsid w:val="00341E78"/>
    <w:rsid w:val="003F1FEC"/>
    <w:rsid w:val="00446F2C"/>
    <w:rsid w:val="0046344C"/>
    <w:rsid w:val="00464132"/>
    <w:rsid w:val="0047314F"/>
    <w:rsid w:val="0050577E"/>
    <w:rsid w:val="005070D4"/>
    <w:rsid w:val="005B5980"/>
    <w:rsid w:val="00632197"/>
    <w:rsid w:val="00665117"/>
    <w:rsid w:val="00683690"/>
    <w:rsid w:val="00731F9A"/>
    <w:rsid w:val="00737E6F"/>
    <w:rsid w:val="0077781B"/>
    <w:rsid w:val="007A3063"/>
    <w:rsid w:val="007B58C2"/>
    <w:rsid w:val="007E093B"/>
    <w:rsid w:val="007F455C"/>
    <w:rsid w:val="00853C85"/>
    <w:rsid w:val="00875EDE"/>
    <w:rsid w:val="008E0E96"/>
    <w:rsid w:val="008F6700"/>
    <w:rsid w:val="00930402"/>
    <w:rsid w:val="00962750"/>
    <w:rsid w:val="009C6B25"/>
    <w:rsid w:val="00A0132F"/>
    <w:rsid w:val="00A22857"/>
    <w:rsid w:val="00A33079"/>
    <w:rsid w:val="00B802FD"/>
    <w:rsid w:val="00B93E08"/>
    <w:rsid w:val="00B94C8D"/>
    <w:rsid w:val="00BB2775"/>
    <w:rsid w:val="00C06CE3"/>
    <w:rsid w:val="00C11032"/>
    <w:rsid w:val="00C545F8"/>
    <w:rsid w:val="00CA6787"/>
    <w:rsid w:val="00CF318A"/>
    <w:rsid w:val="00DA0FE9"/>
    <w:rsid w:val="00DF2489"/>
    <w:rsid w:val="00E127CF"/>
    <w:rsid w:val="00E17F5C"/>
    <w:rsid w:val="00E327B8"/>
    <w:rsid w:val="00E4057D"/>
    <w:rsid w:val="00E42415"/>
    <w:rsid w:val="00E431A9"/>
    <w:rsid w:val="00E6393D"/>
    <w:rsid w:val="00E8769F"/>
    <w:rsid w:val="00EA3EB0"/>
    <w:rsid w:val="00F10827"/>
    <w:rsid w:val="00F131EF"/>
    <w:rsid w:val="00F51AD3"/>
    <w:rsid w:val="00F73A4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