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21DB" w:rsidRPr="00D849A4" w:rsidP="00D849A4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D849A4">
        <w:rPr>
          <w:rFonts w:ascii="Times New Roman" w:hAnsi="Times New Roman" w:cs="Times New Roman"/>
          <w:b/>
          <w:noProof/>
          <w:sz w:val="28"/>
          <w:szCs w:val="28"/>
        </w:rPr>
        <w:t>Дело №05-0</w:t>
      </w:r>
      <w:r w:rsidR="00C47B26">
        <w:rPr>
          <w:rFonts w:ascii="Times New Roman" w:hAnsi="Times New Roman" w:cs="Times New Roman"/>
          <w:b/>
          <w:noProof/>
          <w:sz w:val="28"/>
          <w:szCs w:val="28"/>
        </w:rPr>
        <w:t>521</w:t>
      </w:r>
      <w:r w:rsidRPr="00D849A4">
        <w:rPr>
          <w:rFonts w:ascii="Times New Roman" w:hAnsi="Times New Roman" w:cs="Times New Roman"/>
          <w:b/>
          <w:noProof/>
          <w:sz w:val="28"/>
          <w:szCs w:val="28"/>
        </w:rPr>
        <w:t>/16/202</w:t>
      </w:r>
      <w:r w:rsidR="00A4313C">
        <w:rPr>
          <w:rFonts w:ascii="Times New Roman" w:hAnsi="Times New Roman" w:cs="Times New Roman"/>
          <w:b/>
          <w:noProof/>
          <w:sz w:val="28"/>
          <w:szCs w:val="28"/>
        </w:rPr>
        <w:t>5</w:t>
      </w:r>
    </w:p>
    <w:p w:rsidR="008B21DB" w:rsidRPr="00D849A4" w:rsidP="00D849A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DB" w:rsidRPr="00D849A4" w:rsidP="00D849A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9A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1DB" w:rsidRPr="00D849A4" w:rsidP="00D849A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DB" w:rsidRPr="00D849A4" w:rsidP="00D849A4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D849A4" w:rsidR="002E42B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849A4" w:rsidR="00EE74C9">
        <w:rPr>
          <w:rFonts w:ascii="Times New Roman" w:hAnsi="Times New Roman" w:cs="Times New Roman"/>
          <w:sz w:val="28"/>
          <w:szCs w:val="28"/>
        </w:rPr>
        <w:t>202</w:t>
      </w:r>
      <w:r w:rsidR="00885FC6">
        <w:rPr>
          <w:rFonts w:ascii="Times New Roman" w:hAnsi="Times New Roman" w:cs="Times New Roman"/>
          <w:sz w:val="28"/>
          <w:szCs w:val="28"/>
        </w:rPr>
        <w:t>5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гор</w:t>
      </w:r>
      <w:r w:rsidRPr="00D849A4" w:rsidR="000839F2">
        <w:rPr>
          <w:rFonts w:ascii="Times New Roman" w:hAnsi="Times New Roman" w:cs="Times New Roman"/>
          <w:sz w:val="28"/>
          <w:szCs w:val="28"/>
        </w:rPr>
        <w:t>од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 Симферополь</w:t>
      </w:r>
    </w:p>
    <w:p w:rsidR="008B21DB" w:rsidRPr="00D849A4" w:rsidP="00D849A4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21DB" w:rsidRPr="00D849A4" w:rsidP="00D84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D849A4" w:rsidR="000839F2">
        <w:rPr>
          <w:rFonts w:ascii="Times New Roman" w:hAnsi="Times New Roman" w:cs="Times New Roman"/>
          <w:sz w:val="28"/>
          <w:szCs w:val="28"/>
        </w:rPr>
        <w:t>Ильгова К.Ю.</w:t>
      </w:r>
      <w:r w:rsidRPr="00D849A4">
        <w:rPr>
          <w:rFonts w:ascii="Times New Roman" w:hAnsi="Times New Roman" w:cs="Times New Roman"/>
          <w:sz w:val="28"/>
          <w:szCs w:val="28"/>
        </w:rPr>
        <w:t>,</w:t>
      </w:r>
      <w:r w:rsidRPr="00D8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D84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D849A4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 по адресу: </w:t>
      </w:r>
      <w:r w:rsidRPr="00D84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849A4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 w:rsidRPr="00D849A4" w:rsidR="002E42B5">
        <w:rPr>
          <w:rFonts w:ascii="Times New Roman" w:hAnsi="Times New Roman" w:cs="Times New Roman"/>
          <w:sz w:val="28"/>
          <w:szCs w:val="28"/>
        </w:rPr>
        <w:t>должностного</w:t>
      </w:r>
      <w:r w:rsidRPr="00D849A4">
        <w:rPr>
          <w:rFonts w:ascii="Times New Roman" w:hAnsi="Times New Roman" w:cs="Times New Roman"/>
          <w:sz w:val="28"/>
          <w:szCs w:val="28"/>
        </w:rPr>
        <w:t xml:space="preserve"> лица:</w:t>
      </w:r>
    </w:p>
    <w:p w:rsidR="008B21DB" w:rsidRPr="00120DBD" w:rsidP="00D849A4">
      <w:pPr>
        <w:spacing w:after="0" w:line="240" w:lineRule="auto"/>
        <w:ind w:left="3402" w:right="-2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Руководителя отдела имущественных отношений департамента по имущественным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ФГУП «Почта Крыма» Диденко Е</w:t>
      </w:r>
      <w:r w:rsidR="0050197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0197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20DBD" w:rsidR="00A4313C">
        <w:rPr>
          <w:rFonts w:ascii="Times New Roman" w:hAnsi="Times New Roman" w:cs="Times New Roman"/>
          <w:sz w:val="28"/>
          <w:szCs w:val="28"/>
        </w:rPr>
        <w:t xml:space="preserve">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>г.р., уроже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нки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РФ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</w:p>
    <w:p w:rsidR="008B21DB" w:rsidRPr="00D849A4" w:rsidP="00D84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в сов</w:t>
      </w:r>
      <w:r w:rsidRPr="00D849A4">
        <w:rPr>
          <w:rFonts w:ascii="Times New Roman" w:hAnsi="Times New Roman" w:cs="Times New Roman"/>
          <w:sz w:val="28"/>
          <w:szCs w:val="28"/>
        </w:rPr>
        <w:t>ершении правонарушения, предусмотренного ст. 7.35 Кодекса Российской  Федерации об административных правонарушениях,</w:t>
      </w:r>
    </w:p>
    <w:p w:rsidR="008B21DB" w:rsidRPr="00D849A4" w:rsidP="00D84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1DB" w:rsidRPr="00D849A4" w:rsidP="00D849A4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B7A4F" w:rsidRPr="00CB7A4F" w:rsidP="00CB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Диденко Е.В.</w:t>
      </w:r>
      <w:r w:rsidRPr="00CB7A4F" w:rsidR="002E42B5"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отдела имущественных отношений департамента по имущественным вопросам ФГУП «Почта Крыма», </w:t>
      </w:r>
      <w:r w:rsidRPr="00CB7A4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 w:rsidRPr="00CB7A4F">
        <w:rPr>
          <w:rFonts w:ascii="Times New Roman" w:hAnsi="Times New Roman" w:cs="Times New Roman"/>
          <w:sz w:val="28"/>
          <w:szCs w:val="28"/>
        </w:rPr>
        <w:t>, нарушил</w:t>
      </w:r>
      <w:r w:rsidR="0012388E">
        <w:rPr>
          <w:rFonts w:ascii="Times New Roman" w:hAnsi="Times New Roman" w:cs="Times New Roman"/>
          <w:sz w:val="28"/>
          <w:szCs w:val="28"/>
        </w:rPr>
        <w:t>а</w:t>
      </w:r>
      <w:r w:rsidRPr="00CB7A4F">
        <w:rPr>
          <w:rFonts w:ascii="Times New Roman" w:hAnsi="Times New Roman" w:cs="Times New Roman"/>
          <w:sz w:val="28"/>
          <w:szCs w:val="28"/>
        </w:rPr>
        <w:t xml:space="preserve"> порядок согласования при совершении сделки по распоряжению государственным имуществом.</w:t>
      </w:r>
    </w:p>
    <w:p w:rsidR="00707C0A" w:rsidP="000D505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Диденко Е.В. </w:t>
      </w:r>
      <w:r w:rsidRPr="000D5053">
        <w:rPr>
          <w:rFonts w:ascii="Times New Roman" w:hAnsi="Times New Roman" w:cs="Times New Roman"/>
          <w:sz w:val="28"/>
          <w:szCs w:val="28"/>
        </w:rPr>
        <w:t>не явил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0D5053">
        <w:rPr>
          <w:rFonts w:ascii="Times New Roman" w:hAnsi="Times New Roman" w:cs="Times New Roman"/>
          <w:sz w:val="28"/>
          <w:szCs w:val="28"/>
        </w:rPr>
        <w:t>, о месте и времени рассмотрения дела</w:t>
      </w:r>
      <w:r w:rsidRPr="000D5053">
        <w:rPr>
          <w:rFonts w:ascii="Times New Roman" w:hAnsi="Times New Roman" w:cs="Times New Roman"/>
          <w:sz w:val="28"/>
          <w:szCs w:val="28"/>
        </w:rPr>
        <w:t xml:space="preserve"> уведомлен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5053">
        <w:rPr>
          <w:rFonts w:ascii="Times New Roman" w:hAnsi="Times New Roman" w:cs="Times New Roman"/>
          <w:sz w:val="28"/>
          <w:szCs w:val="28"/>
        </w:rPr>
        <w:t xml:space="preserve"> надлежащим образом,</w:t>
      </w:r>
      <w:r>
        <w:rPr>
          <w:rFonts w:ascii="Times New Roman" w:hAnsi="Times New Roman" w:cs="Times New Roman"/>
          <w:sz w:val="28"/>
          <w:szCs w:val="28"/>
        </w:rPr>
        <w:t xml:space="preserve"> предоставила заявление о рассмотрении дела в ее отсутствие, обстоятельства события вменяемого административного правонарушения не оспаривала, просила назначить административное наказание в виде предупреждения.</w:t>
      </w:r>
    </w:p>
    <w:p w:rsidR="00F268F5" w:rsidP="00F268F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 xml:space="preserve">Частью 2 </w:t>
      </w:r>
      <w:r w:rsidRPr="000D5053">
        <w:rPr>
          <w:rFonts w:ascii="Times New Roman" w:hAnsi="Times New Roman" w:cs="Times New Roman"/>
          <w:sz w:val="28"/>
          <w:szCs w:val="28"/>
        </w:rPr>
        <w:t>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</w:t>
      </w:r>
      <w:r w:rsidRPr="000D5053">
        <w:rPr>
          <w:rFonts w:ascii="Times New Roman" w:hAnsi="Times New Roman" w:cs="Times New Roman"/>
          <w:sz w:val="28"/>
          <w:szCs w:val="28"/>
        </w:rPr>
        <w:t>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ходатайство об от</w:t>
      </w:r>
      <w:r w:rsidRPr="000D5053">
        <w:rPr>
          <w:rFonts w:ascii="Times New Roman" w:hAnsi="Times New Roman" w:cs="Times New Roman"/>
          <w:sz w:val="28"/>
          <w:szCs w:val="28"/>
        </w:rPr>
        <w:t>ложении рассмотрения дела либо если такое ходатайство оставлено без удовлетворения.</w:t>
      </w:r>
    </w:p>
    <w:p w:rsidR="00870798" w:rsidP="008707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отсутствие </w:t>
      </w:r>
      <w:r w:rsidRPr="000D5053">
        <w:rPr>
          <w:rFonts w:ascii="Times New Roman" w:hAnsi="Times New Roman" w:cs="Times New Roman"/>
          <w:sz w:val="28"/>
          <w:szCs w:val="28"/>
        </w:rPr>
        <w:t>ходатайств об отложении судебного засед</w:t>
      </w:r>
      <w:r w:rsidRPr="000D5053">
        <w:rPr>
          <w:rFonts w:ascii="Times New Roman" w:hAnsi="Times New Roman" w:cs="Times New Roman"/>
          <w:sz w:val="28"/>
          <w:szCs w:val="28"/>
        </w:rPr>
        <w:t xml:space="preserve">ания, считаю возможным рассмотреть дело в отсутствие </w:t>
      </w:r>
      <w:r w:rsidR="00707C0A">
        <w:rPr>
          <w:rFonts w:ascii="Times New Roman" w:hAnsi="Times New Roman" w:cs="Times New Roman"/>
          <w:sz w:val="28"/>
          <w:szCs w:val="28"/>
        </w:rPr>
        <w:t>Диденко Е.В</w:t>
      </w:r>
      <w:r w:rsidRPr="000D5053">
        <w:rPr>
          <w:rFonts w:ascii="Times New Roman" w:hAnsi="Times New Roman" w:cs="Times New Roman"/>
          <w:sz w:val="28"/>
          <w:szCs w:val="28"/>
        </w:rPr>
        <w:t>.</w:t>
      </w:r>
    </w:p>
    <w:p w:rsidR="00285337" w:rsidP="00285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49A4" w:rsidR="006C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тарший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Центрального района г. Симферополя Республики Крым Бухштаб А.Д.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поддержала постановление о возбуждении дела об административном правонарушении по ст. 7.35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 отношении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08A">
        <w:rPr>
          <w:rFonts w:ascii="Times New Roman" w:hAnsi="Times New Roman" w:cs="Times New Roman"/>
          <w:sz w:val="28"/>
          <w:szCs w:val="28"/>
        </w:rPr>
        <w:t>Диденко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 xml:space="preserve">просила суд привлечь </w:t>
      </w:r>
      <w:r w:rsidRPr="00D849A4" w:rsidR="00EF6F9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7508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49A4" w:rsidR="00EF6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9AF" w:rsidP="00FF59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D849A4" w:rsidR="006C4460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прокурора Центрального района г. Симферополя Республики Крым Бухштаб А.Д.</w:t>
      </w:r>
      <w:r w:rsidRPr="00D849A4">
        <w:rPr>
          <w:rFonts w:ascii="Times New Roman" w:hAnsi="Times New Roman" w:cs="Times New Roman"/>
          <w:sz w:val="28"/>
          <w:szCs w:val="28"/>
        </w:rPr>
        <w:t xml:space="preserve">, оценив доказательства, имеющиеся в деле об </w:t>
      </w:r>
      <w:r w:rsidRPr="00D849A4">
        <w:rPr>
          <w:rFonts w:ascii="Times New Roman" w:hAnsi="Times New Roman" w:cs="Times New Roman"/>
          <w:sz w:val="28"/>
          <w:szCs w:val="28"/>
        </w:rPr>
        <w:t>административном правонарушении, мировой судья приходит к следующему.</w:t>
      </w:r>
    </w:p>
    <w:p w:rsidR="00FF59AF" w:rsidP="00FF5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209 Гражданского кодекса Российской Федерации собственнику принадлежат права владения, пользования и распоряжения своим имуществом. </w:t>
      </w:r>
    </w:p>
    <w:p w:rsidR="00FF59AF" w:rsidP="00FF5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с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татьи 214 Гражданского кодекса Российской Федерации государственной собственностью в Российской Федерации является имущество, принадлежащее на праве собственности Российской Федерации (федеральная собственность), и имущество, принадлежащее на праве собстве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 субъектам Российской Федерации (собственность субъекта Российской Федерации). </w:t>
      </w:r>
    </w:p>
    <w:p w:rsidR="00FF59AF" w:rsidP="00FF5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3 статьи 214 Гражданского кодекса Российской Федерации от имени Российской Федерации и субъектов Российской Федерации права собственника осуществляют органы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лица, указанные в статье 125 данного Кодекса. </w:t>
      </w:r>
    </w:p>
    <w:p w:rsidR="00FF59AF" w:rsidP="00FF5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статьи 125 Гражданского кодекса Российской Федерации установлено, что от имени Российской Федерации и субъектов Российской Федерации могут своими действиями приобретать и осуществлять имущественн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и личные неимущественные права и обязанности, выступать в суде органы государственной власти в рамках их компетенции, установленной актами, определяющими статус этих органов. </w:t>
      </w:r>
    </w:p>
    <w:p w:rsidR="0057508A" w:rsidRPr="00FF59AF" w:rsidP="00FF59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9AF">
        <w:rPr>
          <w:rFonts w:ascii="Times New Roman" w:hAnsi="Times New Roman" w:cs="Times New Roman"/>
          <w:sz w:val="28"/>
          <w:szCs w:val="28"/>
        </w:rPr>
        <w:t>Пунктом 1 статьи 23 Федерального закона от 14.11.2002 №161-ФЗ «О государствен</w:t>
      </w:r>
      <w:r w:rsidRPr="00FF59AF">
        <w:rPr>
          <w:rFonts w:ascii="Times New Roman" w:hAnsi="Times New Roman" w:cs="Times New Roman"/>
          <w:sz w:val="28"/>
          <w:szCs w:val="28"/>
        </w:rPr>
        <w:t>ных и муниципальных унитарных предприятиях» определено, что крупной сделкой считается сделка или несколько взаимосвязанных сделок, связанных с приобретением, отчуждением или возможностью отчуждения унитарным предприятием прямо либо косвенно имущества, цена</w:t>
      </w:r>
      <w:r w:rsidRPr="00FF59AF">
        <w:rPr>
          <w:rFonts w:ascii="Times New Roman" w:hAnsi="Times New Roman" w:cs="Times New Roman"/>
          <w:sz w:val="28"/>
          <w:szCs w:val="28"/>
        </w:rPr>
        <w:t xml:space="preserve"> или балансовая стоимость которого составляет более десяти процентов уставного фонда государственного или муниципального предприятия либо балансовой стоимости активов казенного предприятия, определенной по данным его бухгалтерской (финансовой) отчетности н</w:t>
      </w:r>
      <w:r w:rsidRPr="00FF59AF">
        <w:rPr>
          <w:rFonts w:ascii="Times New Roman" w:hAnsi="Times New Roman" w:cs="Times New Roman"/>
          <w:sz w:val="28"/>
          <w:szCs w:val="28"/>
        </w:rPr>
        <w:t>а последнюю отчетную дату, если иное не установлено федеральными законами или принятыми в соответствии с ними правовыми актами.</w:t>
      </w:r>
    </w:p>
    <w:p w:rsidR="0057508A" w:rsidRPr="0057508A" w:rsidP="0057508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508A">
        <w:rPr>
          <w:sz w:val="28"/>
          <w:szCs w:val="28"/>
        </w:rPr>
        <w:t xml:space="preserve"> Пунктом 3 указанной статьи предусмотрено, что решение о совершении крупной сделки принимается с согласия собственника имущества</w:t>
      </w:r>
      <w:r w:rsidRPr="0057508A">
        <w:rPr>
          <w:sz w:val="28"/>
          <w:szCs w:val="28"/>
        </w:rPr>
        <w:t xml:space="preserve"> унитарного предприятия.</w:t>
      </w:r>
    </w:p>
    <w:p w:rsidR="00C91AF9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F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10.1.3 Регламента по управлению недвижимым имуществом ФГУП «Почта Крыма» указано, что крупные сделки по получению недвижимого имущества во временное владение и/или пользование для нужд ФГУП «Почта Крыма»</w:t>
      </w:r>
      <w:r w:rsidR="0064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млн. руб. и более, включая НДС) подлежат согласованию с Минкомсвязью России.   </w:t>
      </w:r>
      <w:r w:rsidR="004C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91AF9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Как установлено при рассмотрении дела, </w:t>
      </w:r>
      <w:r>
        <w:rPr>
          <w:rFonts w:ascii="Times New Roman" w:hAnsi="Times New Roman" w:cs="Times New Roman"/>
          <w:sz w:val="28"/>
          <w:szCs w:val="28"/>
        </w:rPr>
        <w:t xml:space="preserve">между ФГУП «Почта Крыма», ООО «Южный Тис», ООО «Недвижимость Айти» и </w:t>
      </w:r>
      <w:r w:rsidR="00501972">
        <w:rPr>
          <w:rFonts w:ascii="Times New Roman" w:hAnsi="Times New Roman" w:cs="Times New Roman"/>
          <w:sz w:val="28"/>
          <w:szCs w:val="28"/>
        </w:rPr>
        <w:t xml:space="preserve">МИЗО РК </w:t>
      </w:r>
      <w:r>
        <w:rPr>
          <w:rFonts w:ascii="Times New Roman" w:hAnsi="Times New Roman" w:cs="Times New Roman"/>
          <w:sz w:val="28"/>
          <w:szCs w:val="28"/>
        </w:rPr>
        <w:t xml:space="preserve">заключен договор аренды земельного участка, расположенного по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 w:rsidR="005019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г. Алушта (кадастровый номер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), от 26.05.2025 №1638н/12-2025, находящегося в собственности  Министерства имущественных и земельных отношений Республики Крым.  </w:t>
      </w:r>
    </w:p>
    <w:p w:rsidR="00086D69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выписк</w:t>
      </w:r>
      <w:r w:rsidR="00F529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ЕГРЮЛ, уставной фонд ФГУП «Почта Крыма» составляет 21 000 000 руб., от имени учредителя ФГУП «Почта Крыма» выступают Министерство цифрового развития, связи и массовых коммуникаций Российской Федерации и Федеральное агентство по управлению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имуществом. </w:t>
      </w:r>
    </w:p>
    <w:p w:rsidR="002F3952" w:rsidP="00086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аренды земельного участка, расположенного по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 w:rsidR="005019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г. Алушта (кадастровый номер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), от 26.05.2025 №1638н/12-2025, находящегося в собственности Министерства имущественных и земельных отношений Респ</w:t>
      </w:r>
      <w:r>
        <w:rPr>
          <w:rFonts w:ascii="Times New Roman" w:hAnsi="Times New Roman" w:cs="Times New Roman"/>
          <w:sz w:val="28"/>
          <w:szCs w:val="28"/>
        </w:rPr>
        <w:t xml:space="preserve">ублики Крым, был заключен ФГУП «Почта Крыма» до получения согласия Министерства цифрового развития, связи и массовых коммуникаций Российской Федерации.  </w:t>
      </w:r>
      <w:r w:rsidR="00B65733">
        <w:rPr>
          <w:rFonts w:ascii="Times New Roman" w:hAnsi="Times New Roman" w:cs="Times New Roman"/>
          <w:sz w:val="28"/>
          <w:szCs w:val="28"/>
        </w:rPr>
        <w:t xml:space="preserve">Сумма сделки составила </w:t>
      </w:r>
      <w:r w:rsidR="00501972">
        <w:rPr>
          <w:rFonts w:ascii="Times New Roman" w:hAnsi="Times New Roman" w:cs="Times New Roman"/>
          <w:sz w:val="26"/>
          <w:szCs w:val="26"/>
        </w:rPr>
        <w:t>«Данные изъяты»</w:t>
      </w:r>
      <w:r w:rsidR="00501972">
        <w:rPr>
          <w:rFonts w:ascii="Times New Roman" w:hAnsi="Times New Roman" w:cs="Times New Roman"/>
          <w:sz w:val="26"/>
          <w:szCs w:val="26"/>
        </w:rPr>
        <w:t xml:space="preserve"> </w:t>
      </w:r>
      <w:r w:rsidR="00B65733">
        <w:rPr>
          <w:rFonts w:ascii="Times New Roman" w:hAnsi="Times New Roman" w:cs="Times New Roman"/>
          <w:sz w:val="28"/>
          <w:szCs w:val="28"/>
        </w:rPr>
        <w:t>руб., что превышает 10% от уставного фонда ФГУП «Почта Крыма» и требует согласия указанного органа исполнительной власти</w:t>
      </w:r>
      <w:r w:rsidR="00911BC6">
        <w:rPr>
          <w:rFonts w:ascii="Times New Roman" w:hAnsi="Times New Roman" w:cs="Times New Roman"/>
          <w:sz w:val="28"/>
          <w:szCs w:val="28"/>
        </w:rPr>
        <w:t>, которое было получено после заключения договора – 31.07.2025</w:t>
      </w:r>
      <w:r w:rsidR="00B65733">
        <w:rPr>
          <w:rFonts w:ascii="Times New Roman" w:hAnsi="Times New Roman" w:cs="Times New Roman"/>
          <w:sz w:val="28"/>
          <w:szCs w:val="28"/>
        </w:rPr>
        <w:t>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в действиях </w:t>
      </w:r>
      <w:r w:rsidR="00F529F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529F7">
        <w:rPr>
          <w:rFonts w:ascii="Times New Roman" w:eastAsia="Times New Roman" w:hAnsi="Times New Roman" w:cs="Times New Roman"/>
          <w:sz w:val="28"/>
          <w:szCs w:val="28"/>
        </w:rPr>
        <w:t>уководителя отдела имущественных отношений департамента по имущественным вопросам ФГУП «Почта Крыма» Диденко Е.В.</w:t>
      </w:r>
      <w:r w:rsidRPr="00D849A4" w:rsidR="00AC5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содержатся признаки административного правонарушения, предусмотренного ст. 7.35 КоАП РФ: нарушение государственным </w:t>
      </w:r>
      <w:r w:rsidR="00F5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унитарным предприятием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согласо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при совершении сделки по распоряжению государственным имуществом. </w:t>
      </w:r>
    </w:p>
    <w:p w:rsidR="00582932" w:rsidP="001716E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F529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должностной инструкции руководителя </w:t>
      </w:r>
      <w:r w:rsidR="00F529F7">
        <w:rPr>
          <w:rFonts w:ascii="Times New Roman" w:eastAsia="Times New Roman" w:hAnsi="Times New Roman" w:cs="Times New Roman"/>
          <w:sz w:val="28"/>
          <w:szCs w:val="28"/>
        </w:rPr>
        <w:t xml:space="preserve">отдела имущественных отношений департамента по имущественным вопросам ФГУП «Почта Крыма», 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субъектом правонарушения, предусмотренного ст. 7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.35 Кодекса Российской Федерации об административных правонарушениях, является </w:t>
      </w:r>
      <w:r w:rsidR="00F529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Диденко Е.В. </w:t>
      </w:r>
      <w:r w:rsidRPr="00D849A4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575C0A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Вина </w:t>
      </w:r>
      <w:r w:rsidR="00F529F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529F7">
        <w:rPr>
          <w:rFonts w:ascii="Times New Roman" w:eastAsia="Times New Roman" w:hAnsi="Times New Roman" w:cs="Times New Roman"/>
          <w:sz w:val="28"/>
          <w:szCs w:val="28"/>
        </w:rPr>
        <w:t>уководителя отдела имущественных отношений департамента по имущественным вопросам ФГУП «Почта Крыма» Диденко Е.В.</w:t>
      </w:r>
      <w:r w:rsidRPr="00D849A4" w:rsidR="00F5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D849A4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ст. 7.35 Кодекса </w:t>
      </w:r>
      <w:r w:rsidRPr="00D849A4">
        <w:rPr>
          <w:rFonts w:ascii="Times New Roman" w:hAnsi="Times New Roman" w:cs="Times New Roman"/>
          <w:sz w:val="28"/>
          <w:szCs w:val="28"/>
        </w:rPr>
        <w:t>Российской Федерации об административном правонарушении подтверждается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 исследованными в судебном заседании доказательствами в их совокупности, а именно</w:t>
      </w:r>
      <w:r w:rsidRPr="00D849A4">
        <w:rPr>
          <w:rFonts w:ascii="Times New Roman" w:hAnsi="Times New Roman" w:cs="Times New Roman"/>
          <w:sz w:val="28"/>
          <w:szCs w:val="28"/>
        </w:rPr>
        <w:t>: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дела об административном правонарушении от </w:t>
      </w:r>
      <w:r w:rsidR="00AB1496">
        <w:rPr>
          <w:rFonts w:ascii="Times New Roman" w:hAnsi="Times New Roman" w:cs="Times New Roman"/>
          <w:sz w:val="28"/>
          <w:szCs w:val="28"/>
        </w:rPr>
        <w:t>0</w:t>
      </w:r>
      <w:r w:rsidR="00347649">
        <w:rPr>
          <w:rFonts w:ascii="Times New Roman" w:hAnsi="Times New Roman" w:cs="Times New Roman"/>
          <w:sz w:val="28"/>
          <w:szCs w:val="28"/>
        </w:rPr>
        <w:t>8</w:t>
      </w:r>
      <w:r w:rsidRPr="00D849A4">
        <w:rPr>
          <w:rFonts w:ascii="Times New Roman" w:hAnsi="Times New Roman" w:cs="Times New Roman"/>
          <w:sz w:val="28"/>
          <w:szCs w:val="28"/>
        </w:rPr>
        <w:t>.</w:t>
      </w:r>
      <w:r w:rsidR="00347649">
        <w:rPr>
          <w:rFonts w:ascii="Times New Roman" w:hAnsi="Times New Roman" w:cs="Times New Roman"/>
          <w:sz w:val="28"/>
          <w:szCs w:val="28"/>
        </w:rPr>
        <w:t>12</w:t>
      </w:r>
      <w:r w:rsidRPr="00D849A4">
        <w:rPr>
          <w:rFonts w:ascii="Times New Roman" w:hAnsi="Times New Roman" w:cs="Times New Roman"/>
          <w:sz w:val="28"/>
          <w:szCs w:val="28"/>
        </w:rPr>
        <w:t>.202</w:t>
      </w:r>
      <w:r w:rsidR="00AB1496">
        <w:rPr>
          <w:rFonts w:ascii="Times New Roman" w:hAnsi="Times New Roman" w:cs="Times New Roman"/>
          <w:sz w:val="28"/>
          <w:szCs w:val="28"/>
        </w:rPr>
        <w:t>5</w:t>
      </w:r>
      <w:r w:rsidRPr="00D849A4">
        <w:rPr>
          <w:rFonts w:ascii="Times New Roman" w:hAnsi="Times New Roman" w:cs="Times New Roman"/>
          <w:sz w:val="28"/>
          <w:szCs w:val="28"/>
        </w:rPr>
        <w:t>,</w:t>
      </w:r>
      <w:r w:rsidR="00311B5F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докладной запиской </w:t>
      </w:r>
      <w:r w:rsidRPr="00D849A4" w:rsidR="000362C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D849A4">
        <w:rPr>
          <w:rFonts w:ascii="Times New Roman" w:hAnsi="Times New Roman" w:cs="Times New Roman"/>
          <w:sz w:val="28"/>
          <w:szCs w:val="28"/>
        </w:rPr>
        <w:t>помощника прокурора Центрального района г. Симферополя Бухшта</w:t>
      </w:r>
      <w:r w:rsidRPr="00D849A4">
        <w:rPr>
          <w:rFonts w:ascii="Times New Roman" w:hAnsi="Times New Roman" w:cs="Times New Roman"/>
          <w:sz w:val="28"/>
          <w:szCs w:val="28"/>
        </w:rPr>
        <w:t>б А.Д.</w:t>
      </w:r>
      <w:r w:rsidR="00AB1496">
        <w:rPr>
          <w:rFonts w:ascii="Times New Roman" w:hAnsi="Times New Roman" w:cs="Times New Roman"/>
          <w:sz w:val="28"/>
          <w:szCs w:val="28"/>
        </w:rPr>
        <w:t xml:space="preserve"> от </w:t>
      </w:r>
      <w:r w:rsidR="00311B5F">
        <w:rPr>
          <w:rFonts w:ascii="Times New Roman" w:hAnsi="Times New Roman" w:cs="Times New Roman"/>
          <w:sz w:val="28"/>
          <w:szCs w:val="28"/>
        </w:rPr>
        <w:t>04</w:t>
      </w:r>
      <w:r w:rsidR="00AB1496">
        <w:rPr>
          <w:rFonts w:ascii="Times New Roman" w:hAnsi="Times New Roman" w:cs="Times New Roman"/>
          <w:sz w:val="28"/>
          <w:szCs w:val="28"/>
        </w:rPr>
        <w:t>.</w:t>
      </w:r>
      <w:r w:rsidR="00311B5F">
        <w:rPr>
          <w:rFonts w:ascii="Times New Roman" w:hAnsi="Times New Roman" w:cs="Times New Roman"/>
          <w:sz w:val="28"/>
          <w:szCs w:val="28"/>
        </w:rPr>
        <w:t>12</w:t>
      </w:r>
      <w:r w:rsidR="00AB1496">
        <w:rPr>
          <w:rFonts w:ascii="Times New Roman" w:hAnsi="Times New Roman" w:cs="Times New Roman"/>
          <w:sz w:val="28"/>
          <w:szCs w:val="28"/>
        </w:rPr>
        <w:t>.2025,</w:t>
      </w:r>
      <w:r w:rsidR="00311B5F">
        <w:rPr>
          <w:rFonts w:ascii="Times New Roman" w:hAnsi="Times New Roman" w:cs="Times New Roman"/>
          <w:sz w:val="28"/>
          <w:szCs w:val="28"/>
        </w:rPr>
        <w:t xml:space="preserve"> копией приказа о переводе работника на другую работу №309-лс от 26.12.2016, копией должностной инструкции</w:t>
      </w:r>
      <w:r w:rsidR="008440BE">
        <w:rPr>
          <w:rFonts w:ascii="Times New Roman" w:hAnsi="Times New Roman" w:cs="Times New Roman"/>
          <w:sz w:val="28"/>
          <w:szCs w:val="28"/>
        </w:rPr>
        <w:t xml:space="preserve"> </w:t>
      </w:r>
      <w:r w:rsidR="008440B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440BE">
        <w:rPr>
          <w:rFonts w:ascii="Times New Roman" w:eastAsia="Times New Roman" w:hAnsi="Times New Roman" w:cs="Times New Roman"/>
          <w:sz w:val="28"/>
          <w:szCs w:val="28"/>
        </w:rPr>
        <w:t>уководителя отдела имущественных отношений департамента по имущественным вопросам ФГУП «Почта Крыма»</w:t>
      </w:r>
      <w:r w:rsidR="00311B5F">
        <w:rPr>
          <w:rFonts w:ascii="Times New Roman" w:hAnsi="Times New Roman" w:cs="Times New Roman"/>
          <w:sz w:val="28"/>
          <w:szCs w:val="28"/>
        </w:rPr>
        <w:t>, копией договора аренды земельного участка №1638н/12-2025 от 26.05.2025</w:t>
      </w:r>
      <w:r w:rsidR="008440BE">
        <w:rPr>
          <w:rFonts w:ascii="Times New Roman" w:hAnsi="Times New Roman" w:cs="Times New Roman"/>
          <w:sz w:val="28"/>
          <w:szCs w:val="28"/>
        </w:rPr>
        <w:t xml:space="preserve"> с приложениями</w:t>
      </w:r>
      <w:r w:rsidR="00311B5F">
        <w:rPr>
          <w:rFonts w:ascii="Times New Roman" w:hAnsi="Times New Roman" w:cs="Times New Roman"/>
          <w:sz w:val="28"/>
          <w:szCs w:val="28"/>
        </w:rPr>
        <w:t>,</w:t>
      </w:r>
      <w:r w:rsidR="008440BE">
        <w:rPr>
          <w:rFonts w:ascii="Times New Roman" w:hAnsi="Times New Roman" w:cs="Times New Roman"/>
          <w:sz w:val="28"/>
          <w:szCs w:val="28"/>
        </w:rPr>
        <w:t xml:space="preserve"> копией выписки из протокола  заседания комиссии по координации и контролю деятельности подведомственных Министерству цифрового развития, связи и массовых коммуникаций Российской Федерации организаций от 28.07.2025 №26-СП с приложениями, </w:t>
      </w:r>
      <w:r w:rsidR="007E1B88">
        <w:rPr>
          <w:rFonts w:ascii="Times New Roman" w:hAnsi="Times New Roman" w:cs="Times New Roman"/>
          <w:sz w:val="28"/>
          <w:szCs w:val="28"/>
        </w:rPr>
        <w:t xml:space="preserve">регламентом по управлению недвижимым имуществом ФГУП «Почта Крыма» с приложениями,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>копией выписки из ЕГРЮЛ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1DB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E1B8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E1B88">
        <w:rPr>
          <w:rFonts w:ascii="Times New Roman" w:eastAsia="Times New Roman" w:hAnsi="Times New Roman" w:cs="Times New Roman"/>
          <w:sz w:val="28"/>
          <w:szCs w:val="28"/>
        </w:rPr>
        <w:t>уководителя отдела имущественных отношений департамента по имущественным вопросам ФГУП «Почта Крыма» Диденко Е.В.</w:t>
      </w:r>
      <w:r w:rsidRPr="00D849A4" w:rsidR="00B1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Согласно п.1 п.4.5 КоАП РФ, срок привлечения вышеуказанного лица к административной ответственности не истёк. Оснований для прекращения производства по данно</w:t>
      </w:r>
      <w:r w:rsidRPr="00D849A4">
        <w:rPr>
          <w:rFonts w:ascii="Times New Roman" w:hAnsi="Times New Roman" w:cs="Times New Roman"/>
          <w:sz w:val="28"/>
          <w:szCs w:val="28"/>
        </w:rPr>
        <w:t xml:space="preserve">му делу не установлено.  </w:t>
      </w:r>
    </w:p>
    <w:p w:rsidR="008B21DB" w:rsidRPr="00D849A4" w:rsidP="00D849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 возбуждении производства по делу об административном правонарушении составлено уполномоченным должностным лицом, его содержание и оформление соответствуют требованиям ст. 28.2 Кодекса Российской Федерации об админи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правонарушениях, сведения, необходимые для правильного разрешения дела, в постановлении отражены.</w:t>
      </w:r>
      <w:r w:rsidRPr="00D849A4">
        <w:rPr>
          <w:rFonts w:ascii="Times New Roman" w:hAnsi="Times New Roman" w:cs="Times New Roman"/>
          <w:color w:val="000000"/>
          <w:sz w:val="28"/>
          <w:szCs w:val="28"/>
        </w:rPr>
        <w:t xml:space="preserve"> Права и законные интересы </w:t>
      </w:r>
      <w:r w:rsidR="009654B6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ответственности, </w:t>
      </w:r>
      <w:r w:rsidRPr="00D849A4">
        <w:rPr>
          <w:rFonts w:ascii="Times New Roman" w:hAnsi="Times New Roman" w:cs="Times New Roman"/>
          <w:color w:val="000000"/>
          <w:sz w:val="28"/>
          <w:szCs w:val="28"/>
        </w:rPr>
        <w:t xml:space="preserve">при возбуждении дела об административном правонарушении нарушены </w:t>
      </w:r>
      <w:r w:rsidRPr="00D849A4">
        <w:rPr>
          <w:rFonts w:ascii="Times New Roman" w:hAnsi="Times New Roman" w:cs="Times New Roman"/>
          <w:color w:val="000000"/>
          <w:sz w:val="28"/>
          <w:szCs w:val="28"/>
        </w:rPr>
        <w:t>не были.</w:t>
      </w:r>
    </w:p>
    <w:p w:rsidR="008B21DB" w:rsidRPr="00EF76BF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 мировой судья, в соответствии с требованиями ст.4.1 КоАП РФ, учитывает характер соверш</w:t>
      </w:r>
      <w:r w:rsidRPr="00D849A4" w:rsidR="00B133DC">
        <w:rPr>
          <w:rFonts w:ascii="Times New Roman" w:hAnsi="Times New Roman" w:cs="Times New Roman"/>
          <w:sz w:val="28"/>
          <w:szCs w:val="28"/>
        </w:rPr>
        <w:t>е</w:t>
      </w:r>
      <w:r w:rsidRPr="00D849A4">
        <w:rPr>
          <w:rFonts w:ascii="Times New Roman" w:hAnsi="Times New Roman" w:cs="Times New Roman"/>
          <w:sz w:val="28"/>
          <w:szCs w:val="28"/>
        </w:rPr>
        <w:t xml:space="preserve">нного административного правонарушения, 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личность правонарушителя </w:t>
      </w:r>
      <w:r w:rsidR="007E1B88">
        <w:rPr>
          <w:rFonts w:ascii="Times New Roman" w:hAnsi="Times New Roman" w:cs="Times New Roman"/>
          <w:sz w:val="28"/>
          <w:szCs w:val="28"/>
        </w:rPr>
        <w:t>Диденко Е.В.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, </w:t>
      </w:r>
      <w:r w:rsidRPr="00D849A4" w:rsidR="00B133D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E1B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49A4" w:rsidR="00B133DC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</w:t>
      </w:r>
      <w:r w:rsidRPr="00D849A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F76BF">
        <w:rPr>
          <w:rFonts w:ascii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AC6DE7" w:rsidRPr="00EF76BF" w:rsidP="00D849A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6BF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ответственность, суд признает признание вины, раскаяние лица, совершившего административное правона</w:t>
      </w:r>
      <w:r w:rsidRPr="00EF76BF">
        <w:rPr>
          <w:rFonts w:ascii="Times New Roman" w:hAnsi="Times New Roman" w:cs="Times New Roman"/>
          <w:sz w:val="28"/>
          <w:szCs w:val="28"/>
        </w:rPr>
        <w:t xml:space="preserve">рушение. </w:t>
      </w:r>
      <w:r w:rsidRPr="00EF76BF" w:rsidR="007E1B88">
        <w:rPr>
          <w:rFonts w:ascii="Times New Roman" w:hAnsi="Times New Roman" w:cs="Times New Roman"/>
          <w:sz w:val="28"/>
          <w:szCs w:val="28"/>
        </w:rPr>
        <w:t>О</w:t>
      </w:r>
      <w:r w:rsidRPr="00EF76BF">
        <w:rPr>
          <w:rFonts w:ascii="Times New Roman" w:hAnsi="Times New Roman" w:cs="Times New Roman"/>
          <w:sz w:val="28"/>
          <w:szCs w:val="28"/>
        </w:rPr>
        <w:t xml:space="preserve">бстоятельств, отягчающих </w:t>
      </w:r>
      <w:r w:rsidRPr="00EF76BF" w:rsidR="00995B1A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EF76BF">
        <w:rPr>
          <w:rFonts w:ascii="Times New Roman" w:hAnsi="Times New Roman" w:cs="Times New Roman"/>
          <w:sz w:val="28"/>
          <w:szCs w:val="28"/>
        </w:rPr>
        <w:t>ответственность правонарушителя, судом не усматривается.</w:t>
      </w:r>
    </w:p>
    <w:p w:rsidR="00B133DC" w:rsidP="00D849A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849A4">
        <w:rPr>
          <w:sz w:val="28"/>
          <w:szCs w:val="28"/>
        </w:rPr>
        <w:t xml:space="preserve">Санкция ст. 7.35 КоАП РФ влечет наложение административного штрафа на должностных лиц в размере от 1 до 10 процентов цены совершенной сделки или </w:t>
      </w:r>
      <w:r w:rsidRPr="00D849A4">
        <w:rPr>
          <w:sz w:val="28"/>
          <w:szCs w:val="28"/>
        </w:rPr>
        <w:t>дисквалификацию на срок от шести месяцев до трех лет; на юридических лиц - от 10 до 20 процентов цены совершенной сделки.</w:t>
      </w:r>
    </w:p>
    <w:p w:rsidR="008B21DB" w:rsidRPr="00D849A4" w:rsidP="00D849A4">
      <w:pPr>
        <w:pStyle w:val="ConsPlusNormal"/>
        <w:ind w:firstLine="567"/>
        <w:jc w:val="both"/>
        <w:rPr>
          <w:sz w:val="28"/>
          <w:szCs w:val="28"/>
        </w:rPr>
      </w:pPr>
      <w:r w:rsidRPr="00D849A4">
        <w:rPr>
          <w:sz w:val="28"/>
          <w:szCs w:val="28"/>
        </w:rPr>
        <w:t xml:space="preserve">С учетом фактических обстоятельств дела, при отсутствии обстоятельств, отягчающих административную ответственность лица, суд приходит </w:t>
      </w:r>
      <w:r w:rsidRPr="00D849A4">
        <w:rPr>
          <w:sz w:val="28"/>
          <w:szCs w:val="28"/>
        </w:rPr>
        <w:t>к выводу о назначении наказания в виде административного штрафа в доход государства в минимальном размере, предусмотренным санкцией ст. 7.35 КоАП РФ, а именно - в размере 1% цены совершенной сделки</w:t>
      </w:r>
      <w:r w:rsidR="00E46A8D">
        <w:rPr>
          <w:sz w:val="28"/>
          <w:szCs w:val="28"/>
        </w:rPr>
        <w:t xml:space="preserve"> (цена сделки </w:t>
      </w:r>
      <w:r w:rsidR="00501972">
        <w:rPr>
          <w:sz w:val="26"/>
          <w:szCs w:val="26"/>
        </w:rPr>
        <w:t>«Данные изъяты»</w:t>
      </w:r>
      <w:r w:rsidR="00501972">
        <w:rPr>
          <w:sz w:val="26"/>
          <w:szCs w:val="26"/>
        </w:rPr>
        <w:t xml:space="preserve"> </w:t>
      </w:r>
      <w:r w:rsidR="00E46A8D">
        <w:rPr>
          <w:sz w:val="28"/>
          <w:szCs w:val="28"/>
        </w:rPr>
        <w:t>руб.)</w:t>
      </w:r>
      <w:r w:rsidRPr="00D849A4">
        <w:rPr>
          <w:sz w:val="28"/>
          <w:szCs w:val="28"/>
        </w:rPr>
        <w:t xml:space="preserve">, </w:t>
      </w:r>
      <w:r w:rsidR="00CA3695">
        <w:rPr>
          <w:sz w:val="28"/>
          <w:szCs w:val="28"/>
        </w:rPr>
        <w:t xml:space="preserve">что </w:t>
      </w:r>
      <w:r w:rsidRPr="00D849A4">
        <w:rPr>
          <w:sz w:val="28"/>
          <w:szCs w:val="28"/>
        </w:rPr>
        <w:t xml:space="preserve">составляет </w:t>
      </w:r>
      <w:r w:rsidR="00E46A8D">
        <w:rPr>
          <w:sz w:val="28"/>
          <w:szCs w:val="28"/>
        </w:rPr>
        <w:t>31203</w:t>
      </w:r>
      <w:r w:rsidRPr="00D849A4" w:rsidR="007654D6">
        <w:rPr>
          <w:sz w:val="28"/>
          <w:szCs w:val="28"/>
        </w:rPr>
        <w:t xml:space="preserve"> </w:t>
      </w:r>
      <w:r w:rsidRPr="00D849A4">
        <w:rPr>
          <w:rFonts w:eastAsia="Times New Roman"/>
          <w:sz w:val="28"/>
          <w:szCs w:val="28"/>
        </w:rPr>
        <w:t>руб</w:t>
      </w:r>
      <w:r w:rsidRPr="00D849A4" w:rsidR="00AC6DE7">
        <w:rPr>
          <w:rFonts w:eastAsia="Times New Roman"/>
          <w:sz w:val="28"/>
          <w:szCs w:val="28"/>
        </w:rPr>
        <w:t>.</w:t>
      </w:r>
      <w:r w:rsidRPr="00D849A4" w:rsidR="00645C88">
        <w:rPr>
          <w:rFonts w:eastAsia="Times New Roman"/>
          <w:sz w:val="28"/>
          <w:szCs w:val="28"/>
        </w:rPr>
        <w:t xml:space="preserve"> </w:t>
      </w:r>
      <w:r w:rsidR="00E46A8D">
        <w:rPr>
          <w:rFonts w:eastAsia="Times New Roman"/>
          <w:sz w:val="28"/>
          <w:szCs w:val="28"/>
        </w:rPr>
        <w:t>41</w:t>
      </w:r>
      <w:r w:rsidRPr="00D849A4" w:rsidR="00645C88">
        <w:rPr>
          <w:rFonts w:eastAsia="Times New Roman"/>
          <w:sz w:val="28"/>
          <w:szCs w:val="28"/>
        </w:rPr>
        <w:t xml:space="preserve"> коп.</w:t>
      </w:r>
      <w:r w:rsidRPr="00D849A4" w:rsidR="00AC6DE7">
        <w:rPr>
          <w:rFonts w:eastAsia="Times New Roman"/>
          <w:sz w:val="28"/>
          <w:szCs w:val="28"/>
        </w:rPr>
        <w:t xml:space="preserve">  </w:t>
      </w:r>
    </w:p>
    <w:p w:rsidR="00813000" w:rsidRPr="008E7557" w:rsidP="0081300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813000" w:rsidP="0081300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</w:t>
      </w:r>
      <w:r w:rsidRPr="008E7557">
        <w:rPr>
          <w:rFonts w:ascii="Times New Roman" w:hAnsi="Times New Roman" w:cs="Times New Roman"/>
          <w:sz w:val="28"/>
          <w:szCs w:val="28"/>
        </w:rPr>
        <w:t>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</w:t>
      </w:r>
      <w:r w:rsidRPr="008E7557">
        <w:rPr>
          <w:rFonts w:ascii="Times New Roman" w:hAnsi="Times New Roman" w:cs="Times New Roman"/>
          <w:sz w:val="28"/>
          <w:szCs w:val="28"/>
        </w:rPr>
        <w:t>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</w:t>
      </w:r>
      <w:r w:rsidRPr="008E7557">
        <w:rPr>
          <w:rFonts w:ascii="Times New Roman" w:hAnsi="Times New Roman" w:cs="Times New Roman"/>
          <w:sz w:val="28"/>
          <w:szCs w:val="28"/>
        </w:rPr>
        <w:t>твенного ущерба.</w:t>
      </w:r>
    </w:p>
    <w:p w:rsidR="00813000" w:rsidRPr="008E7557" w:rsidP="0081300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также отсутствие сведений о привлечении </w:t>
      </w:r>
      <w:r w:rsidR="00E46A8D">
        <w:rPr>
          <w:rFonts w:ascii="Times New Roman" w:hAnsi="Times New Roman" w:cs="Times New Roman"/>
          <w:sz w:val="28"/>
          <w:szCs w:val="28"/>
        </w:rPr>
        <w:t>Диденко 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</w:t>
      </w:r>
      <w:r>
        <w:rPr>
          <w:rFonts w:ascii="Times New Roman" w:hAnsi="Times New Roman" w:cs="Times New Roman"/>
          <w:sz w:val="28"/>
          <w:szCs w:val="28"/>
        </w:rPr>
        <w:t xml:space="preserve">аналогичные правонарушения </w:t>
      </w:r>
      <w:r w:rsidRPr="008E7557">
        <w:rPr>
          <w:rFonts w:ascii="Times New Roman" w:hAnsi="Times New Roman" w:cs="Times New Roman"/>
          <w:sz w:val="28"/>
          <w:szCs w:val="28"/>
        </w:rPr>
        <w:t>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E46A8D">
        <w:rPr>
          <w:rFonts w:ascii="Times New Roman" w:hAnsi="Times New Roman" w:cs="Times New Roman"/>
          <w:sz w:val="28"/>
          <w:szCs w:val="28"/>
        </w:rPr>
        <w:t>Диденко Е.В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</w:t>
      </w:r>
      <w:r w:rsidRPr="008E7557">
        <w:rPr>
          <w:rFonts w:ascii="Times New Roman" w:hAnsi="Times New Roman" w:cs="Times New Roman"/>
          <w:sz w:val="28"/>
          <w:szCs w:val="28"/>
        </w:rPr>
        <w:t>нистративного штрафа, предусмотренного санкцией данной статьи, на предупреждение.</w:t>
      </w:r>
    </w:p>
    <w:p w:rsidR="00813000" w:rsidRPr="008E7557" w:rsidP="0081300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4.1.1, 29.9-29.11 Кодекса Российской Федерации об административных правонарушениях, мировой судья,- </w:t>
      </w:r>
    </w:p>
    <w:p w:rsidR="00BD05ED" w:rsidP="00D849A4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</w:p>
    <w:p w:rsidR="00BD05ED" w:rsidP="00D849A4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</w:p>
    <w:p w:rsidR="008B21DB" w:rsidRPr="00D849A4" w:rsidP="00D849A4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D849A4">
        <w:rPr>
          <w:b/>
          <w:color w:val="000000"/>
          <w:sz w:val="28"/>
          <w:szCs w:val="28"/>
        </w:rPr>
        <w:t>ПОСТАНОВИЛ:</w:t>
      </w:r>
    </w:p>
    <w:p w:rsidR="008B21DB" w:rsidRPr="00E46A8D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46A8D">
        <w:rPr>
          <w:rFonts w:ascii="Times New Roman" w:hAnsi="Times New Roman" w:cs="Times New Roman"/>
          <w:sz w:val="28"/>
          <w:szCs w:val="28"/>
        </w:rPr>
        <w:t>р</w:t>
      </w:r>
      <w:r w:rsidR="00E46A8D">
        <w:rPr>
          <w:rFonts w:ascii="Times New Roman" w:eastAsia="Times New Roman" w:hAnsi="Times New Roman" w:cs="Times New Roman"/>
          <w:sz w:val="28"/>
          <w:szCs w:val="28"/>
        </w:rPr>
        <w:t>уководителя отдела имущественных отношений департамента по имущественным вопросам ФГУП «Почта Крыма» Диденко Е</w:t>
      </w:r>
      <w:r w:rsidR="005019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6A8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019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49A4">
        <w:rPr>
          <w:rFonts w:ascii="Times New Roman" w:hAnsi="Times New Roman" w:cs="Times New Roman"/>
          <w:sz w:val="28"/>
          <w:szCs w:val="28"/>
        </w:rPr>
        <w:t>виновн</w:t>
      </w:r>
      <w:r w:rsidR="00E46A8D">
        <w:rPr>
          <w:rFonts w:ascii="Times New Roman" w:hAnsi="Times New Roman" w:cs="Times New Roman"/>
          <w:sz w:val="28"/>
          <w:szCs w:val="28"/>
        </w:rPr>
        <w:t>ой</w:t>
      </w:r>
      <w:r w:rsidRPr="00D849A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ст.7.35 Кодекса Российской Федерации об </w:t>
      </w:r>
      <w:r w:rsidRPr="00E46A8D">
        <w:rPr>
          <w:rFonts w:ascii="Times New Roman" w:hAnsi="Times New Roman" w:cs="Times New Roman"/>
          <w:sz w:val="28"/>
          <w:szCs w:val="28"/>
        </w:rPr>
        <w:t>административн</w:t>
      </w:r>
      <w:r w:rsidRPr="00E46A8D">
        <w:rPr>
          <w:rFonts w:ascii="Times New Roman" w:hAnsi="Times New Roman" w:cs="Times New Roman"/>
          <w:sz w:val="28"/>
          <w:szCs w:val="28"/>
        </w:rPr>
        <w:t>ых правонарушениях</w:t>
      </w:r>
      <w:r w:rsidRPr="00E46A8D" w:rsidR="00120DBD">
        <w:rPr>
          <w:rFonts w:ascii="Times New Roman" w:hAnsi="Times New Roman" w:cs="Times New Roman"/>
          <w:sz w:val="28"/>
          <w:szCs w:val="28"/>
        </w:rPr>
        <w:t>,</w:t>
      </w:r>
      <w:r w:rsidRPr="00E46A8D">
        <w:rPr>
          <w:rFonts w:ascii="Times New Roman" w:hAnsi="Times New Roman" w:cs="Times New Roman"/>
          <w:sz w:val="28"/>
          <w:szCs w:val="28"/>
        </w:rPr>
        <w:t xml:space="preserve"> и </w:t>
      </w:r>
      <w:r w:rsidRPr="00E46A8D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назначить е</w:t>
      </w:r>
      <w:r w:rsidRPr="00E46A8D" w:rsidR="00E46A8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E46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6A8D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 w:rsidRPr="00E46A8D" w:rsidR="00E46A8D">
        <w:rPr>
          <w:rFonts w:ascii="Times New Roman" w:hAnsi="Times New Roman" w:cs="Times New Roman"/>
          <w:sz w:val="28"/>
          <w:szCs w:val="28"/>
        </w:rPr>
        <w:t>31203</w:t>
      </w:r>
      <w:r w:rsidRPr="00E4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46A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одна тысяча двести три</w:t>
      </w:r>
      <w:r w:rsidRPr="00E46A8D" w:rsidR="00120D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6A8D" w:rsidR="0052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E46A8D" w:rsidR="00E46A8D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E46A8D" w:rsidR="00645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</w:p>
    <w:p w:rsidR="00523A0E" w:rsidRPr="00D849A4" w:rsidP="00D849A4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A8D">
        <w:rPr>
          <w:rFonts w:ascii="Times New Roman" w:hAnsi="Times New Roman" w:cs="Times New Roman"/>
          <w:sz w:val="28"/>
          <w:szCs w:val="28"/>
        </w:rPr>
        <w:t>В соответствии со ст. 4.1.1 Кодекса Российской Федерации об административных правонарушениях, заменить назначенное</w:t>
      </w:r>
      <w:r w:rsidRPr="00D849A4">
        <w:rPr>
          <w:rFonts w:ascii="Times New Roman" w:hAnsi="Times New Roman" w:cs="Times New Roman"/>
          <w:sz w:val="28"/>
          <w:szCs w:val="28"/>
        </w:rPr>
        <w:t xml:space="preserve"> наказание на предупреждение. </w:t>
      </w:r>
    </w:p>
    <w:p w:rsidR="008B21DB" w:rsidRPr="00D849A4" w:rsidP="00D849A4">
      <w:pPr>
        <w:pStyle w:val="NoSpacing"/>
        <w:ind w:firstLine="567"/>
        <w:jc w:val="both"/>
        <w:rPr>
          <w:sz w:val="28"/>
          <w:szCs w:val="28"/>
        </w:rPr>
      </w:pPr>
      <w:r w:rsidRPr="00D849A4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</w:t>
      </w:r>
      <w:r w:rsidRPr="00D849A4">
        <w:rPr>
          <w:sz w:val="28"/>
          <w:szCs w:val="28"/>
        </w:rPr>
        <w:t xml:space="preserve">ение 10 </w:t>
      </w:r>
      <w:r w:rsidRPr="00D849A4" w:rsidR="002E42B5">
        <w:rPr>
          <w:sz w:val="28"/>
          <w:szCs w:val="28"/>
        </w:rPr>
        <w:t xml:space="preserve">дней </w:t>
      </w:r>
      <w:r w:rsidRPr="00D849A4">
        <w:rPr>
          <w:sz w:val="28"/>
          <w:szCs w:val="28"/>
        </w:rPr>
        <w:t>со дня вручения или получения копии постановления.</w:t>
      </w:r>
    </w:p>
    <w:p w:rsidR="008B21DB" w:rsidRPr="00D849A4" w:rsidP="00D849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1A53" w:rsidRPr="00D849A4" w:rsidP="00D849A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120DB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49A4">
        <w:rPr>
          <w:rFonts w:ascii="Times New Roman" w:hAnsi="Times New Roman" w:cs="Times New Roman"/>
          <w:sz w:val="28"/>
          <w:szCs w:val="28"/>
        </w:rPr>
        <w:tab/>
      </w:r>
      <w:r w:rsidRPr="00D849A4">
        <w:rPr>
          <w:rFonts w:ascii="Times New Roman" w:hAnsi="Times New Roman" w:cs="Times New Roman"/>
          <w:sz w:val="28"/>
          <w:szCs w:val="28"/>
        </w:rPr>
        <w:tab/>
      </w:r>
      <w:r w:rsidRPr="00D849A4" w:rsidR="00AC6DE7">
        <w:rPr>
          <w:rFonts w:ascii="Times New Roman" w:hAnsi="Times New Roman" w:cs="Times New Roman"/>
          <w:sz w:val="28"/>
          <w:szCs w:val="28"/>
        </w:rPr>
        <w:t>К</w:t>
      </w:r>
      <w:r w:rsidRPr="00D849A4">
        <w:rPr>
          <w:rFonts w:ascii="Times New Roman" w:hAnsi="Times New Roman" w:cs="Times New Roman"/>
          <w:sz w:val="28"/>
          <w:szCs w:val="28"/>
        </w:rPr>
        <w:t>.</w:t>
      </w:r>
      <w:r w:rsidRPr="00D849A4" w:rsidR="00AC6DE7">
        <w:rPr>
          <w:rFonts w:ascii="Times New Roman" w:hAnsi="Times New Roman" w:cs="Times New Roman"/>
          <w:sz w:val="28"/>
          <w:szCs w:val="28"/>
        </w:rPr>
        <w:t>Ю</w:t>
      </w:r>
      <w:r w:rsidRPr="00D849A4">
        <w:rPr>
          <w:rFonts w:ascii="Times New Roman" w:hAnsi="Times New Roman" w:cs="Times New Roman"/>
          <w:sz w:val="28"/>
          <w:szCs w:val="28"/>
        </w:rPr>
        <w:t xml:space="preserve">. </w:t>
      </w:r>
      <w:r w:rsidRPr="00D849A4" w:rsidR="00AC6DE7">
        <w:rPr>
          <w:rFonts w:ascii="Times New Roman" w:hAnsi="Times New Roman" w:cs="Times New Roman"/>
          <w:sz w:val="28"/>
          <w:szCs w:val="28"/>
        </w:rPr>
        <w:t>Ильгова</w:t>
      </w:r>
    </w:p>
    <w:p w:rsidR="00881A53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120DBD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</w:t>
      </w:r>
    </w:p>
    <w:sectPr w:rsidSect="00523A0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2428706"/>
      <w:docPartObj>
        <w:docPartGallery w:val="Page Numbers (Top of Page)"/>
        <w:docPartUnique/>
      </w:docPartObj>
    </w:sdtPr>
    <w:sdtContent>
      <w:p w:rsidR="00D328C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72">
          <w:rPr>
            <w:noProof/>
          </w:rPr>
          <w:t>5</w:t>
        </w:r>
        <w:r>
          <w:fldChar w:fldCharType="end"/>
        </w:r>
      </w:p>
    </w:sdtContent>
  </w:sdt>
  <w:p w:rsidR="00D328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74"/>
    <w:rsid w:val="0000675B"/>
    <w:rsid w:val="00030B18"/>
    <w:rsid w:val="000362C2"/>
    <w:rsid w:val="000839F2"/>
    <w:rsid w:val="00086D69"/>
    <w:rsid w:val="000C5363"/>
    <w:rsid w:val="000D5053"/>
    <w:rsid w:val="00120DBD"/>
    <w:rsid w:val="0012388E"/>
    <w:rsid w:val="00144303"/>
    <w:rsid w:val="00146DB2"/>
    <w:rsid w:val="001716EA"/>
    <w:rsid w:val="00193346"/>
    <w:rsid w:val="001E001D"/>
    <w:rsid w:val="002576BA"/>
    <w:rsid w:val="00260E45"/>
    <w:rsid w:val="00285337"/>
    <w:rsid w:val="002A49B5"/>
    <w:rsid w:val="002E42B5"/>
    <w:rsid w:val="002F3952"/>
    <w:rsid w:val="00311B5F"/>
    <w:rsid w:val="003139B5"/>
    <w:rsid w:val="00314420"/>
    <w:rsid w:val="00347649"/>
    <w:rsid w:val="0035146C"/>
    <w:rsid w:val="00391A08"/>
    <w:rsid w:val="003B12D3"/>
    <w:rsid w:val="003F0131"/>
    <w:rsid w:val="003F2DE0"/>
    <w:rsid w:val="00422D04"/>
    <w:rsid w:val="00442BFA"/>
    <w:rsid w:val="00477BB6"/>
    <w:rsid w:val="00493656"/>
    <w:rsid w:val="004B0471"/>
    <w:rsid w:val="004B12A4"/>
    <w:rsid w:val="004B3163"/>
    <w:rsid w:val="004C3F43"/>
    <w:rsid w:val="004E46DF"/>
    <w:rsid w:val="00501972"/>
    <w:rsid w:val="00502E15"/>
    <w:rsid w:val="00512187"/>
    <w:rsid w:val="005128A8"/>
    <w:rsid w:val="00515F40"/>
    <w:rsid w:val="00523A0E"/>
    <w:rsid w:val="0053553D"/>
    <w:rsid w:val="00555F20"/>
    <w:rsid w:val="0057508A"/>
    <w:rsid w:val="00575C0A"/>
    <w:rsid w:val="00582932"/>
    <w:rsid w:val="005931BC"/>
    <w:rsid w:val="005A0174"/>
    <w:rsid w:val="005E29A5"/>
    <w:rsid w:val="005E4BDA"/>
    <w:rsid w:val="00600BB3"/>
    <w:rsid w:val="00644B9C"/>
    <w:rsid w:val="00645C88"/>
    <w:rsid w:val="00656E87"/>
    <w:rsid w:val="0067228A"/>
    <w:rsid w:val="00672635"/>
    <w:rsid w:val="006A5B88"/>
    <w:rsid w:val="006A6ABD"/>
    <w:rsid w:val="006C4460"/>
    <w:rsid w:val="006D597A"/>
    <w:rsid w:val="00707C0A"/>
    <w:rsid w:val="007231A2"/>
    <w:rsid w:val="00744EBC"/>
    <w:rsid w:val="007654D6"/>
    <w:rsid w:val="007A045F"/>
    <w:rsid w:val="007A4824"/>
    <w:rsid w:val="007A6166"/>
    <w:rsid w:val="007E1B88"/>
    <w:rsid w:val="007E6B50"/>
    <w:rsid w:val="00813000"/>
    <w:rsid w:val="008440BE"/>
    <w:rsid w:val="00870798"/>
    <w:rsid w:val="00881A53"/>
    <w:rsid w:val="00885FC6"/>
    <w:rsid w:val="008878F0"/>
    <w:rsid w:val="008B21DB"/>
    <w:rsid w:val="008E7557"/>
    <w:rsid w:val="008F33CE"/>
    <w:rsid w:val="008F6D61"/>
    <w:rsid w:val="008F73A0"/>
    <w:rsid w:val="00911BC6"/>
    <w:rsid w:val="00915090"/>
    <w:rsid w:val="00963E4F"/>
    <w:rsid w:val="009654B6"/>
    <w:rsid w:val="00971FD2"/>
    <w:rsid w:val="009753AF"/>
    <w:rsid w:val="00985F6E"/>
    <w:rsid w:val="00995B1A"/>
    <w:rsid w:val="009B4311"/>
    <w:rsid w:val="009D5797"/>
    <w:rsid w:val="00A172E1"/>
    <w:rsid w:val="00A34175"/>
    <w:rsid w:val="00A4313C"/>
    <w:rsid w:val="00AB1496"/>
    <w:rsid w:val="00AC0384"/>
    <w:rsid w:val="00AC5CFF"/>
    <w:rsid w:val="00AC6DE7"/>
    <w:rsid w:val="00AD3301"/>
    <w:rsid w:val="00AE3FCC"/>
    <w:rsid w:val="00AE6875"/>
    <w:rsid w:val="00AF428F"/>
    <w:rsid w:val="00B12D9E"/>
    <w:rsid w:val="00B133DC"/>
    <w:rsid w:val="00B51A33"/>
    <w:rsid w:val="00B65733"/>
    <w:rsid w:val="00BA110F"/>
    <w:rsid w:val="00BB60F2"/>
    <w:rsid w:val="00BD05ED"/>
    <w:rsid w:val="00BE0767"/>
    <w:rsid w:val="00C47B26"/>
    <w:rsid w:val="00C53FA2"/>
    <w:rsid w:val="00C91AF9"/>
    <w:rsid w:val="00CA3695"/>
    <w:rsid w:val="00CA7571"/>
    <w:rsid w:val="00CB367D"/>
    <w:rsid w:val="00CB7A4F"/>
    <w:rsid w:val="00CD3AB2"/>
    <w:rsid w:val="00D328C4"/>
    <w:rsid w:val="00D33268"/>
    <w:rsid w:val="00D34D8E"/>
    <w:rsid w:val="00D72883"/>
    <w:rsid w:val="00D849A4"/>
    <w:rsid w:val="00D855EF"/>
    <w:rsid w:val="00DB0860"/>
    <w:rsid w:val="00DB654D"/>
    <w:rsid w:val="00DC734C"/>
    <w:rsid w:val="00DF3A97"/>
    <w:rsid w:val="00E46A8D"/>
    <w:rsid w:val="00E67FE0"/>
    <w:rsid w:val="00E743AC"/>
    <w:rsid w:val="00EE74C9"/>
    <w:rsid w:val="00EF6F9E"/>
    <w:rsid w:val="00EF76BF"/>
    <w:rsid w:val="00EF7A82"/>
    <w:rsid w:val="00F24158"/>
    <w:rsid w:val="00F268F5"/>
    <w:rsid w:val="00F529F7"/>
    <w:rsid w:val="00F90E49"/>
    <w:rsid w:val="00FE2B9A"/>
    <w:rsid w:val="00FF59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2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4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44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42BFA"/>
  </w:style>
  <w:style w:type="paragraph" w:styleId="BalloonText">
    <w:name w:val="Balloon Text"/>
    <w:basedOn w:val="Normal"/>
    <w:link w:val="a0"/>
    <w:uiPriority w:val="99"/>
    <w:semiHidden/>
    <w:unhideWhenUsed/>
    <w:rsid w:val="009D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D5797"/>
    <w:rPr>
      <w:rFonts w:ascii="Tahoma" w:hAnsi="Tahoma" w:cs="Tahoma"/>
      <w:sz w:val="16"/>
      <w:szCs w:val="16"/>
    </w:rPr>
  </w:style>
  <w:style w:type="character" w:customStyle="1" w:styleId="s4">
    <w:name w:val="s4"/>
    <w:uiPriority w:val="99"/>
    <w:rsid w:val="008B21DB"/>
  </w:style>
  <w:style w:type="paragraph" w:styleId="NormalWeb">
    <w:name w:val="Normal (Web)"/>
    <w:basedOn w:val="Normal"/>
    <w:uiPriority w:val="99"/>
    <w:semiHidden/>
    <w:unhideWhenUsed/>
    <w:rsid w:val="0051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3C74-FC4A-431F-B1FB-2550307A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