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260D" w:rsidRPr="003444A2" w:rsidP="009D47D8">
      <w:pPr>
        <w:spacing w:after="0" w:line="240" w:lineRule="auto"/>
        <w:jc w:val="right"/>
        <w:rPr>
          <w:rFonts w:ascii="Times New Roman" w:hAnsi="Times New Roman" w:cs="Times New Roman"/>
          <w:sz w:val="27"/>
          <w:szCs w:val="27"/>
        </w:rPr>
      </w:pPr>
      <w:r w:rsidRPr="003444A2">
        <w:rPr>
          <w:rFonts w:ascii="Times New Roman" w:hAnsi="Times New Roman" w:cs="Times New Roman"/>
          <w:sz w:val="27"/>
          <w:szCs w:val="27"/>
        </w:rPr>
        <w:t>№05-0</w:t>
      </w:r>
      <w:r w:rsidRPr="003444A2" w:rsidR="002D2FD9">
        <w:rPr>
          <w:rFonts w:ascii="Times New Roman" w:hAnsi="Times New Roman" w:cs="Times New Roman"/>
          <w:sz w:val="27"/>
          <w:szCs w:val="27"/>
        </w:rPr>
        <w:t>541</w:t>
      </w:r>
      <w:r w:rsidRPr="003444A2">
        <w:rPr>
          <w:rFonts w:ascii="Times New Roman" w:hAnsi="Times New Roman" w:cs="Times New Roman"/>
          <w:sz w:val="27"/>
          <w:szCs w:val="27"/>
        </w:rPr>
        <w:t>/1</w:t>
      </w:r>
      <w:r w:rsidRPr="003444A2" w:rsidR="002D2FD9">
        <w:rPr>
          <w:rFonts w:ascii="Times New Roman" w:hAnsi="Times New Roman" w:cs="Times New Roman"/>
          <w:sz w:val="27"/>
          <w:szCs w:val="27"/>
        </w:rPr>
        <w:t>6</w:t>
      </w:r>
      <w:r w:rsidRPr="003444A2">
        <w:rPr>
          <w:rFonts w:ascii="Times New Roman" w:hAnsi="Times New Roman" w:cs="Times New Roman"/>
          <w:sz w:val="27"/>
          <w:szCs w:val="27"/>
        </w:rPr>
        <w:t>/20</w:t>
      </w:r>
      <w:r w:rsidRPr="003444A2" w:rsidR="00EC000E">
        <w:rPr>
          <w:rFonts w:ascii="Times New Roman" w:hAnsi="Times New Roman" w:cs="Times New Roman"/>
          <w:sz w:val="27"/>
          <w:szCs w:val="27"/>
        </w:rPr>
        <w:t>2</w:t>
      </w:r>
      <w:r w:rsidRPr="003444A2" w:rsidR="002D2FD9">
        <w:rPr>
          <w:rFonts w:ascii="Times New Roman" w:hAnsi="Times New Roman" w:cs="Times New Roman"/>
          <w:sz w:val="27"/>
          <w:szCs w:val="27"/>
        </w:rPr>
        <w:t>5</w:t>
      </w:r>
    </w:p>
    <w:p w:rsidR="00C2260D" w:rsidRPr="003444A2" w:rsidP="009D47D8">
      <w:pPr>
        <w:spacing w:after="0" w:line="240" w:lineRule="auto"/>
        <w:jc w:val="center"/>
        <w:rPr>
          <w:rFonts w:ascii="Times New Roman" w:hAnsi="Times New Roman" w:cs="Times New Roman"/>
          <w:sz w:val="27"/>
          <w:szCs w:val="27"/>
        </w:rPr>
      </w:pPr>
      <w:r w:rsidRPr="003444A2">
        <w:rPr>
          <w:rFonts w:ascii="Times New Roman" w:hAnsi="Times New Roman" w:cs="Times New Roman"/>
          <w:sz w:val="27"/>
          <w:szCs w:val="27"/>
        </w:rPr>
        <w:t>ПОСТАНОВЛЕНИЕ</w:t>
      </w:r>
    </w:p>
    <w:p w:rsidR="00C92736" w:rsidRPr="003444A2" w:rsidP="009D47D8">
      <w:pPr>
        <w:spacing w:after="0" w:line="240" w:lineRule="auto"/>
        <w:jc w:val="center"/>
        <w:rPr>
          <w:rFonts w:ascii="Times New Roman" w:hAnsi="Times New Roman" w:cs="Times New Roman"/>
          <w:sz w:val="27"/>
          <w:szCs w:val="27"/>
        </w:rPr>
      </w:pPr>
    </w:p>
    <w:p w:rsidR="00C2260D" w:rsidRPr="003444A2" w:rsidP="009D47D8">
      <w:pPr>
        <w:spacing w:after="0" w:line="240" w:lineRule="auto"/>
        <w:ind w:firstLine="709"/>
        <w:rPr>
          <w:rFonts w:ascii="Times New Roman" w:hAnsi="Times New Roman" w:cs="Times New Roman"/>
          <w:sz w:val="27"/>
          <w:szCs w:val="27"/>
        </w:rPr>
      </w:pPr>
      <w:r w:rsidRPr="003444A2">
        <w:rPr>
          <w:rFonts w:ascii="Times New Roman" w:hAnsi="Times New Roman" w:cs="Times New Roman"/>
          <w:sz w:val="27"/>
          <w:szCs w:val="27"/>
        </w:rPr>
        <w:t xml:space="preserve">19 декабря </w:t>
      </w:r>
      <w:r w:rsidRPr="003444A2" w:rsidR="00B11D8C">
        <w:rPr>
          <w:rFonts w:ascii="Times New Roman" w:hAnsi="Times New Roman" w:cs="Times New Roman"/>
          <w:sz w:val="27"/>
          <w:szCs w:val="27"/>
        </w:rPr>
        <w:t>202</w:t>
      </w:r>
      <w:r w:rsidRPr="003444A2">
        <w:rPr>
          <w:rFonts w:ascii="Times New Roman" w:hAnsi="Times New Roman" w:cs="Times New Roman"/>
          <w:sz w:val="27"/>
          <w:szCs w:val="27"/>
        </w:rPr>
        <w:t>5</w:t>
      </w:r>
      <w:r w:rsidRPr="003444A2" w:rsidR="00471581">
        <w:rPr>
          <w:rFonts w:ascii="Times New Roman" w:hAnsi="Times New Roman" w:cs="Times New Roman"/>
          <w:sz w:val="27"/>
          <w:szCs w:val="27"/>
        </w:rPr>
        <w:t xml:space="preserve"> года                                             </w:t>
      </w:r>
      <w:r w:rsidRPr="003444A2" w:rsidR="00C92736">
        <w:rPr>
          <w:rFonts w:ascii="Times New Roman" w:hAnsi="Times New Roman" w:cs="Times New Roman"/>
          <w:sz w:val="27"/>
          <w:szCs w:val="27"/>
        </w:rPr>
        <w:t xml:space="preserve">            </w:t>
      </w:r>
      <w:r w:rsidRPr="003444A2" w:rsidR="00471581">
        <w:rPr>
          <w:rFonts w:ascii="Times New Roman" w:hAnsi="Times New Roman" w:cs="Times New Roman"/>
          <w:sz w:val="27"/>
          <w:szCs w:val="27"/>
        </w:rPr>
        <w:t xml:space="preserve">        г. Симферополь                  </w:t>
      </w:r>
    </w:p>
    <w:p w:rsidR="009D47D8" w:rsidRPr="003444A2" w:rsidP="00C2260D">
      <w:pPr>
        <w:spacing w:after="0" w:line="240" w:lineRule="auto"/>
        <w:ind w:firstLine="709"/>
        <w:jc w:val="both"/>
        <w:rPr>
          <w:rFonts w:ascii="Times New Roman" w:hAnsi="Times New Roman" w:cs="Times New Roman"/>
          <w:sz w:val="27"/>
          <w:szCs w:val="27"/>
        </w:rPr>
      </w:pPr>
    </w:p>
    <w:p w:rsidR="00C2260D" w:rsidRPr="003444A2" w:rsidP="00C2260D">
      <w:pPr>
        <w:spacing w:after="0" w:line="240" w:lineRule="auto"/>
        <w:ind w:firstLine="709"/>
        <w:jc w:val="both"/>
        <w:rPr>
          <w:rFonts w:ascii="Times New Roman" w:hAnsi="Times New Roman" w:cs="Times New Roman"/>
          <w:sz w:val="27"/>
          <w:szCs w:val="27"/>
        </w:rPr>
      </w:pPr>
      <w:r w:rsidRPr="003444A2">
        <w:rPr>
          <w:rFonts w:ascii="Times New Roman" w:hAnsi="Times New Roman" w:cs="Times New Roman"/>
          <w:sz w:val="27"/>
          <w:szCs w:val="27"/>
        </w:rPr>
        <w:t>Мировой судья судебного участка №1</w:t>
      </w:r>
      <w:r w:rsidRPr="003444A2" w:rsidR="002D2FD9">
        <w:rPr>
          <w:rFonts w:ascii="Times New Roman" w:hAnsi="Times New Roman" w:cs="Times New Roman"/>
          <w:sz w:val="27"/>
          <w:szCs w:val="27"/>
        </w:rPr>
        <w:t>6</w:t>
      </w:r>
      <w:r w:rsidRPr="003444A2">
        <w:rPr>
          <w:rFonts w:ascii="Times New Roman" w:hAnsi="Times New Roman" w:cs="Times New Roman"/>
          <w:sz w:val="27"/>
          <w:szCs w:val="27"/>
        </w:rPr>
        <w:t xml:space="preserve"> Центрального судебного района г</w:t>
      </w:r>
      <w:r w:rsidRPr="003444A2" w:rsidR="009D47D8">
        <w:rPr>
          <w:rFonts w:ascii="Times New Roman" w:hAnsi="Times New Roman" w:cs="Times New Roman"/>
          <w:sz w:val="27"/>
          <w:szCs w:val="27"/>
        </w:rPr>
        <w:t>орода</w:t>
      </w:r>
      <w:r w:rsidRPr="003444A2">
        <w:rPr>
          <w:rFonts w:ascii="Times New Roman" w:hAnsi="Times New Roman" w:cs="Times New Roman"/>
          <w:sz w:val="27"/>
          <w:szCs w:val="27"/>
        </w:rPr>
        <w:t xml:space="preserve"> Симферополь (Центральный район городского округа Симферополя) Республики Крым </w:t>
      </w:r>
      <w:r w:rsidRPr="003444A2" w:rsidR="002D2FD9">
        <w:rPr>
          <w:rFonts w:ascii="Times New Roman" w:hAnsi="Times New Roman" w:cs="Times New Roman"/>
          <w:sz w:val="27"/>
          <w:szCs w:val="27"/>
        </w:rPr>
        <w:t>Ильгова К.Ю.</w:t>
      </w:r>
      <w:r w:rsidRPr="003444A2">
        <w:rPr>
          <w:rFonts w:ascii="Times New Roman" w:hAnsi="Times New Roman" w:cs="Times New Roman"/>
          <w:sz w:val="27"/>
          <w:szCs w:val="27"/>
        </w:rPr>
        <w:t>,</w:t>
      </w:r>
    </w:p>
    <w:p w:rsidR="00C2260D" w:rsidRPr="003444A2" w:rsidP="00C2260D">
      <w:pPr>
        <w:spacing w:after="0" w:line="240" w:lineRule="auto"/>
        <w:ind w:firstLine="709"/>
        <w:jc w:val="both"/>
        <w:rPr>
          <w:rFonts w:ascii="Times New Roman" w:hAnsi="Times New Roman" w:cs="Times New Roman"/>
          <w:sz w:val="27"/>
          <w:szCs w:val="27"/>
        </w:rPr>
      </w:pPr>
      <w:r w:rsidRPr="003444A2">
        <w:rPr>
          <w:rFonts w:ascii="Times New Roman" w:hAnsi="Times New Roman" w:cs="Times New Roman"/>
          <w:sz w:val="27"/>
          <w:szCs w:val="27"/>
        </w:rPr>
        <w:t>рассмотрев в открытом судебном заседании в помещении судебного участка №1</w:t>
      </w:r>
      <w:r w:rsidRPr="003444A2" w:rsidR="002D2FD9">
        <w:rPr>
          <w:rFonts w:ascii="Times New Roman" w:hAnsi="Times New Roman" w:cs="Times New Roman"/>
          <w:sz w:val="27"/>
          <w:szCs w:val="27"/>
        </w:rPr>
        <w:t>6</w:t>
      </w:r>
      <w:r w:rsidRPr="003444A2">
        <w:rPr>
          <w:rFonts w:ascii="Times New Roman" w:hAnsi="Times New Roman" w:cs="Times New Roman"/>
          <w:sz w:val="27"/>
          <w:szCs w:val="27"/>
        </w:rPr>
        <w:t xml:space="preserve"> Центрального судебного района г. Симферополь (Центральный район городского округа Симфер</w:t>
      </w:r>
      <w:r w:rsidRPr="003444A2">
        <w:rPr>
          <w:rFonts w:ascii="Times New Roman" w:hAnsi="Times New Roman" w:cs="Times New Roman"/>
          <w:sz w:val="27"/>
          <w:szCs w:val="27"/>
        </w:rPr>
        <w:t xml:space="preserve">ополя) Республики Крым (г. Симферополь, ул. Крымских партизан, 3а) дело об административном правонарушении в отношении </w:t>
      </w:r>
    </w:p>
    <w:p w:rsidR="00B11D8C" w:rsidRPr="003444A2" w:rsidP="00B11D8C">
      <w:pPr>
        <w:spacing w:after="0" w:line="240" w:lineRule="auto"/>
        <w:ind w:left="1418"/>
        <w:jc w:val="both"/>
        <w:rPr>
          <w:rFonts w:ascii="Times New Roman" w:hAnsi="Times New Roman" w:cs="Times New Roman"/>
          <w:sz w:val="27"/>
          <w:szCs w:val="27"/>
        </w:rPr>
      </w:pPr>
      <w:r w:rsidRPr="003444A2">
        <w:rPr>
          <w:rFonts w:ascii="Times New Roman" w:hAnsi="Times New Roman" w:cs="Times New Roman"/>
          <w:sz w:val="27"/>
          <w:szCs w:val="27"/>
        </w:rPr>
        <w:t>руководителя отдела капитального строительства и эксплуатации департамента по имущественным вопросам ФГУП «Почта Крыма» Нечая С</w:t>
      </w:r>
      <w:r w:rsidR="00F53D1A">
        <w:rPr>
          <w:rFonts w:ascii="Times New Roman" w:hAnsi="Times New Roman" w:cs="Times New Roman"/>
          <w:sz w:val="27"/>
          <w:szCs w:val="27"/>
        </w:rPr>
        <w:t>.</w:t>
      </w:r>
      <w:r w:rsidRPr="003444A2">
        <w:rPr>
          <w:rFonts w:ascii="Times New Roman" w:hAnsi="Times New Roman" w:cs="Times New Roman"/>
          <w:sz w:val="27"/>
          <w:szCs w:val="27"/>
        </w:rPr>
        <w:t xml:space="preserve"> П</w:t>
      </w:r>
      <w:r w:rsidR="00F53D1A">
        <w:rPr>
          <w:rFonts w:ascii="Times New Roman" w:hAnsi="Times New Roman" w:cs="Times New Roman"/>
          <w:sz w:val="27"/>
          <w:szCs w:val="27"/>
        </w:rPr>
        <w:t>.</w:t>
      </w:r>
      <w:r w:rsidRPr="003444A2" w:rsidR="00471581">
        <w:rPr>
          <w:rFonts w:ascii="Times New Roman" w:hAnsi="Times New Roman" w:cs="Times New Roman"/>
          <w:sz w:val="27"/>
          <w:szCs w:val="27"/>
        </w:rPr>
        <w:t xml:space="preserve">, </w:t>
      </w:r>
      <w:r w:rsidR="00F53D1A">
        <w:rPr>
          <w:rFonts w:ascii="Times New Roman" w:hAnsi="Times New Roman" w:cs="Times New Roman"/>
          <w:sz w:val="26"/>
          <w:szCs w:val="26"/>
        </w:rPr>
        <w:t>«Данные изъяты»</w:t>
      </w:r>
      <w:r w:rsidR="00F53D1A">
        <w:rPr>
          <w:rFonts w:ascii="Times New Roman" w:hAnsi="Times New Roman" w:cs="Times New Roman"/>
          <w:sz w:val="26"/>
          <w:szCs w:val="26"/>
        </w:rPr>
        <w:t xml:space="preserve"> </w:t>
      </w:r>
      <w:r w:rsidRPr="003444A2" w:rsidR="00471581">
        <w:rPr>
          <w:rFonts w:ascii="Times New Roman" w:hAnsi="Times New Roman" w:cs="Times New Roman"/>
          <w:sz w:val="27"/>
          <w:szCs w:val="27"/>
        </w:rPr>
        <w:t xml:space="preserve">года рождения, </w:t>
      </w:r>
      <w:r w:rsidR="00F53D1A">
        <w:rPr>
          <w:rFonts w:ascii="Times New Roman" w:hAnsi="Times New Roman" w:cs="Times New Roman"/>
          <w:sz w:val="26"/>
          <w:szCs w:val="26"/>
        </w:rPr>
        <w:t>«Данные изъяты»</w:t>
      </w:r>
      <w:r w:rsidRPr="003444A2">
        <w:rPr>
          <w:rFonts w:ascii="Times New Roman" w:hAnsi="Times New Roman" w:cs="Times New Roman"/>
          <w:sz w:val="27"/>
          <w:szCs w:val="27"/>
        </w:rPr>
        <w:t xml:space="preserve">, </w:t>
      </w:r>
      <w:r w:rsidRPr="003444A2" w:rsidR="00471581">
        <w:rPr>
          <w:rFonts w:ascii="Times New Roman" w:hAnsi="Times New Roman" w:cs="Times New Roman"/>
          <w:sz w:val="27"/>
          <w:szCs w:val="27"/>
        </w:rPr>
        <w:t xml:space="preserve">гражданина Российской Федерации, паспорт </w:t>
      </w:r>
      <w:r w:rsidR="00F53D1A">
        <w:rPr>
          <w:rFonts w:ascii="Times New Roman" w:hAnsi="Times New Roman" w:cs="Times New Roman"/>
          <w:sz w:val="26"/>
          <w:szCs w:val="26"/>
        </w:rPr>
        <w:t>«Данные изъяты»</w:t>
      </w:r>
      <w:r w:rsidRPr="003444A2">
        <w:rPr>
          <w:rFonts w:ascii="Times New Roman" w:hAnsi="Times New Roman" w:cs="Times New Roman"/>
          <w:sz w:val="27"/>
          <w:szCs w:val="27"/>
        </w:rPr>
        <w:t>,</w:t>
      </w:r>
      <w:r w:rsidRPr="003444A2" w:rsidR="00471581">
        <w:rPr>
          <w:rFonts w:ascii="Times New Roman" w:hAnsi="Times New Roman" w:cs="Times New Roman"/>
          <w:sz w:val="27"/>
          <w:szCs w:val="27"/>
        </w:rPr>
        <w:t xml:space="preserve"> зарегистрированного и проживающего по адресу: </w:t>
      </w:r>
      <w:r w:rsidR="00F53D1A">
        <w:rPr>
          <w:rFonts w:ascii="Times New Roman" w:hAnsi="Times New Roman" w:cs="Times New Roman"/>
          <w:sz w:val="26"/>
          <w:szCs w:val="26"/>
        </w:rPr>
        <w:t>«Данные изъяты»</w:t>
      </w:r>
      <w:r w:rsidRPr="003444A2" w:rsidR="00471581">
        <w:rPr>
          <w:rFonts w:ascii="Times New Roman" w:hAnsi="Times New Roman" w:cs="Times New Roman"/>
          <w:sz w:val="27"/>
          <w:szCs w:val="27"/>
        </w:rPr>
        <w:t>,</w:t>
      </w:r>
    </w:p>
    <w:p w:rsidR="00C2260D" w:rsidRPr="003444A2" w:rsidP="00150584">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по </w:t>
      </w:r>
      <w:r w:rsidRPr="003444A2">
        <w:rPr>
          <w:rFonts w:ascii="Times New Roman" w:hAnsi="Times New Roman" w:cs="Times New Roman"/>
          <w:sz w:val="27"/>
          <w:szCs w:val="27"/>
        </w:rPr>
        <w:t>признакам правонарушения, предусмотренного ст. 9.13 Кодекса Российской Федерации об административных правонарушениях,</w:t>
      </w:r>
    </w:p>
    <w:p w:rsidR="00C2260D" w:rsidRPr="003444A2" w:rsidP="00C2260D">
      <w:pPr>
        <w:spacing w:after="0" w:line="240" w:lineRule="auto"/>
        <w:jc w:val="center"/>
        <w:rPr>
          <w:rFonts w:ascii="Times New Roman" w:hAnsi="Times New Roman" w:cs="Times New Roman"/>
          <w:sz w:val="27"/>
          <w:szCs w:val="27"/>
        </w:rPr>
      </w:pPr>
      <w:r w:rsidRPr="003444A2">
        <w:rPr>
          <w:rFonts w:ascii="Times New Roman" w:hAnsi="Times New Roman" w:cs="Times New Roman"/>
          <w:sz w:val="27"/>
          <w:szCs w:val="27"/>
        </w:rPr>
        <w:t>УСТАНОВИЛ:</w:t>
      </w:r>
    </w:p>
    <w:p w:rsidR="00C92736" w:rsidRPr="003444A2" w:rsidP="00C2260D">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Нечай С.П., являясь руководителем отдела капитального строительства и эксплуатации департамента по имущественным вопросам ФГУП </w:t>
      </w:r>
      <w:r w:rsidRPr="003444A2">
        <w:rPr>
          <w:rFonts w:ascii="Times New Roman" w:hAnsi="Times New Roman" w:cs="Times New Roman"/>
          <w:sz w:val="27"/>
          <w:szCs w:val="27"/>
        </w:rPr>
        <w:t xml:space="preserve">«Почта Крыма», расположенного по адресу: </w:t>
      </w:r>
      <w:r w:rsidR="00F53D1A">
        <w:rPr>
          <w:rFonts w:ascii="Times New Roman" w:hAnsi="Times New Roman" w:cs="Times New Roman"/>
          <w:sz w:val="26"/>
          <w:szCs w:val="26"/>
        </w:rPr>
        <w:t>«Данные изъяты»</w:t>
      </w:r>
      <w:r w:rsidRPr="003444A2">
        <w:rPr>
          <w:rFonts w:ascii="Times New Roman" w:hAnsi="Times New Roman" w:cs="Times New Roman"/>
          <w:sz w:val="27"/>
          <w:szCs w:val="27"/>
        </w:rPr>
        <w:t>, уклонился</w:t>
      </w:r>
      <w:r w:rsidRPr="003444A2" w:rsidR="004D6B8A">
        <w:rPr>
          <w:rFonts w:ascii="Times New Roman" w:hAnsi="Times New Roman" w:cs="Times New Roman"/>
          <w:sz w:val="27"/>
          <w:szCs w:val="27"/>
        </w:rPr>
        <w:t xml:space="preserve"> от исполнения требований к обеспечению </w:t>
      </w:r>
      <w:r w:rsidRPr="003444A2">
        <w:rPr>
          <w:rFonts w:ascii="Times New Roman" w:hAnsi="Times New Roman" w:cs="Times New Roman"/>
          <w:sz w:val="27"/>
          <w:szCs w:val="27"/>
        </w:rPr>
        <w:t xml:space="preserve">доступности </w:t>
      </w:r>
      <w:r w:rsidRPr="003444A2" w:rsidR="004D6B8A">
        <w:rPr>
          <w:rFonts w:ascii="Times New Roman" w:hAnsi="Times New Roman" w:cs="Times New Roman"/>
          <w:sz w:val="27"/>
          <w:szCs w:val="27"/>
        </w:rPr>
        <w:t xml:space="preserve"> для инвалидов к объект</w:t>
      </w:r>
      <w:r w:rsidRPr="003444A2" w:rsidR="009D47D8">
        <w:rPr>
          <w:rFonts w:ascii="Times New Roman" w:hAnsi="Times New Roman" w:cs="Times New Roman"/>
          <w:sz w:val="27"/>
          <w:szCs w:val="27"/>
        </w:rPr>
        <w:t>у</w:t>
      </w:r>
      <w:r w:rsidRPr="003444A2" w:rsidR="004D6B8A">
        <w:rPr>
          <w:rFonts w:ascii="Times New Roman" w:hAnsi="Times New Roman" w:cs="Times New Roman"/>
          <w:sz w:val="27"/>
          <w:szCs w:val="27"/>
        </w:rPr>
        <w:t xml:space="preserve"> социальной инфраструктур</w:t>
      </w:r>
      <w:r w:rsidRPr="003444A2" w:rsidR="00B628F1">
        <w:rPr>
          <w:rFonts w:ascii="Times New Roman" w:hAnsi="Times New Roman" w:cs="Times New Roman"/>
          <w:sz w:val="27"/>
          <w:szCs w:val="27"/>
        </w:rPr>
        <w:t>ы</w:t>
      </w:r>
      <w:r w:rsidRPr="003444A2" w:rsidR="00471581">
        <w:rPr>
          <w:rFonts w:ascii="Times New Roman" w:hAnsi="Times New Roman" w:cs="Times New Roman"/>
          <w:sz w:val="27"/>
          <w:szCs w:val="27"/>
        </w:rPr>
        <w:t xml:space="preserve"> – </w:t>
      </w:r>
      <w:r w:rsidRPr="003444A2">
        <w:rPr>
          <w:rFonts w:ascii="Times New Roman" w:hAnsi="Times New Roman" w:cs="Times New Roman"/>
          <w:sz w:val="27"/>
          <w:szCs w:val="27"/>
        </w:rPr>
        <w:t>отделениям ФГУП «Почта Крыма».</w:t>
      </w:r>
    </w:p>
    <w:p w:rsidR="00C92736" w:rsidRPr="003444A2" w:rsidP="00DF5E60">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Нечай С.П. в судеб</w:t>
      </w:r>
      <w:r w:rsidRPr="003444A2">
        <w:rPr>
          <w:rFonts w:ascii="Times New Roman" w:hAnsi="Times New Roman" w:cs="Times New Roman"/>
          <w:sz w:val="27"/>
          <w:szCs w:val="27"/>
        </w:rPr>
        <w:t>ном заседании пояснил, что согласен с результатами проверки, проведенной прокуратурой Центрального района города Симферополя Республики Крым с участием представителя органа социальной защиты в отношении отделений ФГУП «Почта Крыма» в части соблюдения требо</w:t>
      </w:r>
      <w:r w:rsidRPr="003444A2">
        <w:rPr>
          <w:rFonts w:ascii="Times New Roman" w:hAnsi="Times New Roman" w:cs="Times New Roman"/>
          <w:sz w:val="27"/>
          <w:szCs w:val="27"/>
        </w:rPr>
        <w:t xml:space="preserve">ваний доступности для инвалидов и маломобильных групп населения, по итогу которой были выявлены нарушения. Обстоятельства, изложенные в постановлении о возбуждении </w:t>
      </w:r>
      <w:r w:rsidRPr="003444A2" w:rsidR="00934D7C">
        <w:rPr>
          <w:rFonts w:ascii="Times New Roman" w:hAnsi="Times New Roman" w:cs="Times New Roman"/>
          <w:sz w:val="27"/>
          <w:szCs w:val="27"/>
        </w:rPr>
        <w:t>дела об админ</w:t>
      </w:r>
      <w:r w:rsidRPr="003444A2" w:rsidR="0011437D">
        <w:rPr>
          <w:rFonts w:ascii="Times New Roman" w:hAnsi="Times New Roman" w:cs="Times New Roman"/>
          <w:sz w:val="27"/>
          <w:szCs w:val="27"/>
        </w:rPr>
        <w:t>и</w:t>
      </w:r>
      <w:r w:rsidRPr="003444A2" w:rsidR="00934D7C">
        <w:rPr>
          <w:rFonts w:ascii="Times New Roman" w:hAnsi="Times New Roman" w:cs="Times New Roman"/>
          <w:sz w:val="27"/>
          <w:szCs w:val="27"/>
        </w:rPr>
        <w:t>стративном пра</w:t>
      </w:r>
      <w:r w:rsidRPr="003444A2" w:rsidR="0011437D">
        <w:rPr>
          <w:rFonts w:ascii="Times New Roman" w:hAnsi="Times New Roman" w:cs="Times New Roman"/>
          <w:sz w:val="27"/>
          <w:szCs w:val="27"/>
        </w:rPr>
        <w:t>в</w:t>
      </w:r>
      <w:r w:rsidRPr="003444A2" w:rsidR="00934D7C">
        <w:rPr>
          <w:rFonts w:ascii="Times New Roman" w:hAnsi="Times New Roman" w:cs="Times New Roman"/>
          <w:sz w:val="27"/>
          <w:szCs w:val="27"/>
        </w:rPr>
        <w:t>онарушении о</w:t>
      </w:r>
      <w:r w:rsidRPr="003444A2" w:rsidR="0011437D">
        <w:rPr>
          <w:rFonts w:ascii="Times New Roman" w:hAnsi="Times New Roman" w:cs="Times New Roman"/>
          <w:sz w:val="27"/>
          <w:szCs w:val="27"/>
        </w:rPr>
        <w:t>т 18.12.2025</w:t>
      </w:r>
      <w:r w:rsidRPr="003444A2" w:rsidR="00EA6E51">
        <w:rPr>
          <w:rFonts w:ascii="Times New Roman" w:hAnsi="Times New Roman" w:cs="Times New Roman"/>
          <w:sz w:val="27"/>
          <w:szCs w:val="27"/>
        </w:rPr>
        <w:t>,</w:t>
      </w:r>
      <w:r w:rsidRPr="003444A2" w:rsidR="0011437D">
        <w:rPr>
          <w:rFonts w:ascii="Times New Roman" w:hAnsi="Times New Roman" w:cs="Times New Roman"/>
          <w:sz w:val="27"/>
          <w:szCs w:val="27"/>
        </w:rPr>
        <w:t xml:space="preserve"> не оспаривал. В тех отделениях почтовой связи, которые закреплены за ФГУП «Почта Крыма» на основании права оперативного управления и где по итогу проверки были выявлены нарушения, возможно провести капитальный ремонт при наличии на это средств и обеспечить их доступность для инвалидов и маломобильных групп населения. Однако, в тех помещениях, где отделения расположены на основании заключенных с муниципальными образованиями договоров безвозмездного пользования помещениями, такая возможность отсутствует, поскольку ФГУП «Почта Крыма» не вправе проводить капитальный ремонт на объектах, не принадлежащих предприятию на соответствующем вещном праве. Кроме того, такие отделения, зачастую, являются убыточными и средства на их содержание отсутствуют</w:t>
      </w:r>
      <w:r w:rsidR="00B90544">
        <w:rPr>
          <w:rFonts w:ascii="Times New Roman" w:hAnsi="Times New Roman" w:cs="Times New Roman"/>
          <w:sz w:val="27"/>
          <w:szCs w:val="27"/>
        </w:rPr>
        <w:t>, а свод правил распространяется на новые возводимые и проектируемые здания</w:t>
      </w:r>
      <w:r w:rsidRPr="003444A2" w:rsidR="0011437D">
        <w:rPr>
          <w:rFonts w:ascii="Times New Roman" w:hAnsi="Times New Roman" w:cs="Times New Roman"/>
          <w:sz w:val="27"/>
          <w:szCs w:val="27"/>
        </w:rPr>
        <w:t xml:space="preserve">.  </w:t>
      </w:r>
      <w:r w:rsidRPr="003444A2" w:rsidR="00C10735">
        <w:rPr>
          <w:rFonts w:ascii="Times New Roman" w:hAnsi="Times New Roman" w:cs="Times New Roman"/>
          <w:sz w:val="27"/>
          <w:szCs w:val="27"/>
        </w:rPr>
        <w:t>При этом, предприятие оказывает на дому услуги связи инвалидам и маломобильным группам населения.</w:t>
      </w:r>
      <w:r w:rsidRPr="003444A2" w:rsidR="0011437D">
        <w:rPr>
          <w:rFonts w:ascii="Times New Roman" w:hAnsi="Times New Roman" w:cs="Times New Roman"/>
          <w:sz w:val="27"/>
          <w:szCs w:val="27"/>
        </w:rPr>
        <w:t xml:space="preserve"> </w:t>
      </w:r>
      <w:r w:rsidRPr="003444A2" w:rsidR="00934D7C">
        <w:rPr>
          <w:rFonts w:ascii="Times New Roman" w:hAnsi="Times New Roman" w:cs="Times New Roman"/>
          <w:sz w:val="27"/>
          <w:szCs w:val="27"/>
        </w:rPr>
        <w:t xml:space="preserve">  </w:t>
      </w:r>
      <w:r w:rsidRPr="003444A2">
        <w:rPr>
          <w:rFonts w:ascii="Times New Roman" w:hAnsi="Times New Roman" w:cs="Times New Roman"/>
          <w:sz w:val="27"/>
          <w:szCs w:val="27"/>
        </w:rPr>
        <w:t xml:space="preserve">     </w:t>
      </w:r>
    </w:p>
    <w:p w:rsidR="00B11D8C" w:rsidRPr="003444A2" w:rsidP="00DF5E60">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Помощник прокурора Центрального района г</w:t>
      </w:r>
      <w:r w:rsidRPr="003444A2" w:rsidR="008C0F94">
        <w:rPr>
          <w:rFonts w:ascii="Times New Roman" w:hAnsi="Times New Roman" w:cs="Times New Roman"/>
          <w:sz w:val="27"/>
          <w:szCs w:val="27"/>
        </w:rPr>
        <w:t>орода</w:t>
      </w:r>
      <w:r w:rsidRPr="003444A2">
        <w:rPr>
          <w:rFonts w:ascii="Times New Roman" w:hAnsi="Times New Roman" w:cs="Times New Roman"/>
          <w:sz w:val="27"/>
          <w:szCs w:val="27"/>
        </w:rPr>
        <w:t xml:space="preserve"> Симферополя Республики Крым </w:t>
      </w:r>
      <w:r w:rsidRPr="003444A2" w:rsidR="00EA6E51">
        <w:rPr>
          <w:rFonts w:ascii="Times New Roman" w:hAnsi="Times New Roman" w:cs="Times New Roman"/>
          <w:sz w:val="27"/>
          <w:szCs w:val="27"/>
        </w:rPr>
        <w:t xml:space="preserve">Мудрик А.А. </w:t>
      </w:r>
      <w:r w:rsidRPr="003444A2">
        <w:rPr>
          <w:rFonts w:ascii="Times New Roman" w:hAnsi="Times New Roman" w:cs="Times New Roman"/>
          <w:sz w:val="27"/>
          <w:szCs w:val="27"/>
        </w:rPr>
        <w:t>в судебном заседании настаивал</w:t>
      </w:r>
      <w:r w:rsidRPr="003444A2" w:rsidR="00CE359A">
        <w:rPr>
          <w:rFonts w:ascii="Times New Roman" w:hAnsi="Times New Roman" w:cs="Times New Roman"/>
          <w:sz w:val="27"/>
          <w:szCs w:val="27"/>
        </w:rPr>
        <w:t>а</w:t>
      </w:r>
      <w:r w:rsidRPr="003444A2">
        <w:rPr>
          <w:rFonts w:ascii="Times New Roman" w:hAnsi="Times New Roman" w:cs="Times New Roman"/>
          <w:sz w:val="27"/>
          <w:szCs w:val="27"/>
        </w:rPr>
        <w:t xml:space="preserve"> на привлечении </w:t>
      </w:r>
      <w:r w:rsidRPr="003444A2" w:rsidR="00EA6E51">
        <w:rPr>
          <w:rFonts w:ascii="Times New Roman" w:hAnsi="Times New Roman" w:cs="Times New Roman"/>
          <w:sz w:val="27"/>
          <w:szCs w:val="27"/>
        </w:rPr>
        <w:t>Неча</w:t>
      </w:r>
      <w:r w:rsidRPr="003444A2" w:rsidR="00A6103F">
        <w:rPr>
          <w:rFonts w:ascii="Times New Roman" w:hAnsi="Times New Roman" w:cs="Times New Roman"/>
          <w:sz w:val="27"/>
          <w:szCs w:val="27"/>
        </w:rPr>
        <w:t>я</w:t>
      </w:r>
      <w:r w:rsidRPr="003444A2" w:rsidR="00EA6E51">
        <w:rPr>
          <w:rFonts w:ascii="Times New Roman" w:hAnsi="Times New Roman" w:cs="Times New Roman"/>
          <w:sz w:val="27"/>
          <w:szCs w:val="27"/>
        </w:rPr>
        <w:t xml:space="preserve"> С.П. </w:t>
      </w:r>
      <w:r w:rsidRPr="003444A2">
        <w:rPr>
          <w:rFonts w:ascii="Times New Roman" w:hAnsi="Times New Roman" w:cs="Times New Roman"/>
          <w:sz w:val="27"/>
          <w:szCs w:val="27"/>
        </w:rPr>
        <w:t xml:space="preserve">к административной ответственности, указав, что в его </w:t>
      </w:r>
      <w:r w:rsidRPr="003444A2">
        <w:rPr>
          <w:rFonts w:ascii="Times New Roman" w:hAnsi="Times New Roman" w:cs="Times New Roman"/>
          <w:sz w:val="27"/>
          <w:szCs w:val="27"/>
        </w:rPr>
        <w:t>бездействии усматриваются признаки состава правонарушения, предусмотренного ст. 9.13 Кодекса Российской Федерации об административных правонарушениях, что подтверждается предс</w:t>
      </w:r>
      <w:r w:rsidRPr="003444A2">
        <w:rPr>
          <w:rFonts w:ascii="Times New Roman" w:hAnsi="Times New Roman" w:cs="Times New Roman"/>
          <w:sz w:val="27"/>
          <w:szCs w:val="27"/>
        </w:rPr>
        <w:t>тавленными доказательствами</w:t>
      </w:r>
      <w:r w:rsidRPr="003444A2" w:rsidR="00EA6E51">
        <w:rPr>
          <w:rFonts w:ascii="Times New Roman" w:hAnsi="Times New Roman" w:cs="Times New Roman"/>
          <w:sz w:val="27"/>
          <w:szCs w:val="27"/>
        </w:rPr>
        <w:t xml:space="preserve">. </w:t>
      </w:r>
      <w:r w:rsidRPr="003444A2" w:rsidR="00651726">
        <w:rPr>
          <w:rFonts w:ascii="Times New Roman" w:hAnsi="Times New Roman" w:cs="Times New Roman"/>
          <w:sz w:val="27"/>
          <w:szCs w:val="27"/>
        </w:rPr>
        <w:t xml:space="preserve"> </w:t>
      </w:r>
      <w:r w:rsidRPr="003444A2">
        <w:rPr>
          <w:rFonts w:ascii="Times New Roman" w:hAnsi="Times New Roman" w:cs="Times New Roman"/>
          <w:sz w:val="27"/>
          <w:szCs w:val="27"/>
        </w:rPr>
        <w:t xml:space="preserve"> </w:t>
      </w:r>
    </w:p>
    <w:p w:rsidR="00B63529" w:rsidRPr="003444A2" w:rsidP="00B63529">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Выслушав </w:t>
      </w:r>
      <w:r w:rsidRPr="003444A2" w:rsidR="00EA6E51">
        <w:rPr>
          <w:rFonts w:ascii="Times New Roman" w:hAnsi="Times New Roman" w:cs="Times New Roman"/>
          <w:sz w:val="27"/>
          <w:szCs w:val="27"/>
        </w:rPr>
        <w:t xml:space="preserve">Нечая С.П., </w:t>
      </w:r>
      <w:r w:rsidRPr="003444A2" w:rsidR="00257282">
        <w:rPr>
          <w:rFonts w:ascii="Times New Roman" w:hAnsi="Times New Roman" w:cs="Times New Roman"/>
          <w:sz w:val="27"/>
          <w:szCs w:val="27"/>
        </w:rPr>
        <w:t>помощника прокурора</w:t>
      </w:r>
      <w:r w:rsidRPr="003444A2">
        <w:rPr>
          <w:rFonts w:ascii="Times New Roman" w:hAnsi="Times New Roman" w:cs="Times New Roman"/>
          <w:sz w:val="27"/>
          <w:szCs w:val="27"/>
        </w:rPr>
        <w:t xml:space="preserve">, </w:t>
      </w:r>
      <w:r w:rsidRPr="003444A2" w:rsidR="009F6320">
        <w:rPr>
          <w:rFonts w:ascii="Times New Roman" w:hAnsi="Times New Roman" w:cs="Times New Roman"/>
          <w:sz w:val="27"/>
          <w:szCs w:val="27"/>
        </w:rPr>
        <w:t>и</w:t>
      </w:r>
      <w:r w:rsidRPr="003444A2" w:rsidR="009D47D8">
        <w:rPr>
          <w:rFonts w:ascii="Times New Roman" w:hAnsi="Times New Roman" w:cs="Times New Roman"/>
          <w:sz w:val="27"/>
          <w:szCs w:val="27"/>
        </w:rPr>
        <w:t>сследовав</w:t>
      </w:r>
      <w:r w:rsidRPr="003444A2">
        <w:rPr>
          <w:rFonts w:ascii="Times New Roman" w:hAnsi="Times New Roman" w:cs="Times New Roman"/>
          <w:sz w:val="27"/>
          <w:szCs w:val="27"/>
        </w:rPr>
        <w:t xml:space="preserve"> материалы дела, прихожу к следующему.</w:t>
      </w:r>
    </w:p>
    <w:p w:rsidR="00347254" w:rsidRPr="003444A2" w:rsidP="00B63529">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В ч. 2 ст. 23.1 Кодекса Российской Федерации об административных правонарушениях закреплено, что дела об административных </w:t>
      </w:r>
      <w:r w:rsidRPr="003444A2">
        <w:rPr>
          <w:rFonts w:ascii="Times New Roman" w:hAnsi="Times New Roman" w:cs="Times New Roman"/>
          <w:sz w:val="27"/>
          <w:szCs w:val="27"/>
        </w:rPr>
        <w:t>правонарушениях, предусмотренных, в частности, статьей 9.13</w:t>
      </w:r>
      <w:r w:rsidRPr="003444A2" w:rsidR="00B63529">
        <w:rPr>
          <w:rFonts w:ascii="Times New Roman" w:hAnsi="Times New Roman" w:cs="Times New Roman"/>
          <w:sz w:val="27"/>
          <w:szCs w:val="27"/>
        </w:rPr>
        <w:t xml:space="preserve"> настоящего Кодекса</w:t>
      </w:r>
      <w:r w:rsidRPr="003444A2">
        <w:rPr>
          <w:rFonts w:ascii="Times New Roman" w:hAnsi="Times New Roman" w:cs="Times New Roman"/>
          <w:sz w:val="27"/>
          <w:szCs w:val="27"/>
        </w:rPr>
        <w:t>,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47254" w:rsidRPr="003444A2" w:rsidP="00C2260D">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18.12.</w:t>
      </w:r>
      <w:r w:rsidRPr="003444A2">
        <w:rPr>
          <w:rFonts w:ascii="Times New Roman" w:hAnsi="Times New Roman" w:cs="Times New Roman"/>
          <w:sz w:val="27"/>
          <w:szCs w:val="27"/>
        </w:rPr>
        <w:t>2025 и.о. прокурора Центрального района г. Симферополя Республики Крым вынесено постановление о возбуждении дела об административном правонарушении в отношении руководителя отдела капитального строительства и эксплуатации департамента по имущественным вопр</w:t>
      </w:r>
      <w:r w:rsidRPr="003444A2">
        <w:rPr>
          <w:rFonts w:ascii="Times New Roman" w:hAnsi="Times New Roman" w:cs="Times New Roman"/>
          <w:sz w:val="27"/>
          <w:szCs w:val="27"/>
        </w:rPr>
        <w:t>осам ФГУП «Почта Крыма» Нечая С</w:t>
      </w:r>
      <w:r w:rsidR="00F53D1A">
        <w:rPr>
          <w:rFonts w:ascii="Times New Roman" w:hAnsi="Times New Roman" w:cs="Times New Roman"/>
          <w:sz w:val="27"/>
          <w:szCs w:val="27"/>
        </w:rPr>
        <w:t>. П.</w:t>
      </w:r>
      <w:r w:rsidRPr="003444A2">
        <w:rPr>
          <w:rFonts w:ascii="Times New Roman" w:hAnsi="Times New Roman" w:cs="Times New Roman"/>
          <w:sz w:val="27"/>
          <w:szCs w:val="27"/>
        </w:rPr>
        <w:t xml:space="preserve"> по признакам правонарушения, предусмотренного ст. 9.13 Кодекса Российской Федерации об административных правонарушениях, которым указанное дело передано на рассмотрение мировому судье  судебного участка №16 Це</w:t>
      </w:r>
      <w:r w:rsidRPr="003444A2">
        <w:rPr>
          <w:rFonts w:ascii="Times New Roman" w:hAnsi="Times New Roman" w:cs="Times New Roman"/>
          <w:sz w:val="27"/>
          <w:szCs w:val="27"/>
        </w:rPr>
        <w:t>нтрального судебного района города Симферополь (Центральный район городского округа Симферополя) Республики Крым.</w:t>
      </w:r>
    </w:p>
    <w:p w:rsidR="00C2260D" w:rsidRPr="003444A2" w:rsidP="00C2260D">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В соответствии с ч. 1 ст. 2.1 Кодекса Российской Федерации об административных правонарушениях административным правонарушением признается про</w:t>
      </w:r>
      <w:r w:rsidRPr="003444A2">
        <w:rPr>
          <w:rFonts w:ascii="Times New Roman" w:hAnsi="Times New Roman" w:cs="Times New Roman"/>
          <w:sz w:val="27"/>
          <w:szCs w:val="27"/>
        </w:rPr>
        <w:t>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27F98" w:rsidRPr="003444A2" w:rsidP="00327F98">
      <w:pPr>
        <w:pStyle w:val="NormalWeb"/>
        <w:spacing w:before="0" w:beforeAutospacing="0" w:after="0" w:afterAutospacing="0" w:line="288" w:lineRule="atLeast"/>
        <w:ind w:firstLine="540"/>
        <w:jc w:val="both"/>
        <w:rPr>
          <w:sz w:val="27"/>
          <w:szCs w:val="27"/>
        </w:rPr>
      </w:pPr>
      <w:r w:rsidRPr="003444A2">
        <w:rPr>
          <w:sz w:val="27"/>
          <w:szCs w:val="27"/>
        </w:rPr>
        <w:t>Согласно ст. 2.4 Код</w:t>
      </w:r>
      <w:r w:rsidRPr="003444A2">
        <w:rPr>
          <w:sz w:val="27"/>
          <w:szCs w:val="27"/>
        </w:rPr>
        <w:t>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w:t>
      </w:r>
      <w:r w:rsidRPr="003444A2">
        <w:rPr>
          <w:sz w:val="27"/>
          <w:szCs w:val="27"/>
        </w:rPr>
        <w:t xml:space="preserve">тей. </w:t>
      </w:r>
    </w:p>
    <w:p w:rsidR="00C10735" w:rsidRPr="003444A2" w:rsidP="00C10735">
      <w:pPr>
        <w:pStyle w:val="NormalWeb"/>
        <w:spacing w:before="0" w:beforeAutospacing="0" w:after="0" w:afterAutospacing="0" w:line="288" w:lineRule="atLeast"/>
        <w:ind w:firstLine="540"/>
        <w:jc w:val="both"/>
        <w:rPr>
          <w:sz w:val="27"/>
          <w:szCs w:val="27"/>
        </w:rPr>
      </w:pPr>
      <w:r w:rsidRPr="003444A2">
        <w:rPr>
          <w:sz w:val="27"/>
          <w:szCs w:val="27"/>
        </w:rPr>
        <w:t>В силу примечаний к указанной норме лица,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w:t>
      </w:r>
      <w:r w:rsidRPr="003444A2">
        <w:rPr>
          <w:sz w:val="27"/>
          <w:szCs w:val="27"/>
        </w:rPr>
        <w:t>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w:t>
      </w:r>
      <w:r w:rsidRPr="003444A2">
        <w:rPr>
          <w:sz w:val="27"/>
          <w:szCs w:val="27"/>
        </w:rPr>
        <w:t>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B90FCE" w:rsidRPr="003444A2" w:rsidP="00C10735">
      <w:pPr>
        <w:pStyle w:val="NormalWeb"/>
        <w:spacing w:before="0" w:beforeAutospacing="0" w:after="0" w:afterAutospacing="0" w:line="288" w:lineRule="atLeast"/>
        <w:ind w:firstLine="540"/>
        <w:jc w:val="both"/>
        <w:rPr>
          <w:sz w:val="27"/>
          <w:szCs w:val="27"/>
        </w:rPr>
      </w:pPr>
      <w:r w:rsidRPr="003444A2">
        <w:rPr>
          <w:sz w:val="27"/>
          <w:szCs w:val="27"/>
        </w:rPr>
        <w:t>Согласно ст</w:t>
      </w:r>
      <w:r w:rsidRPr="003444A2">
        <w:rPr>
          <w:sz w:val="27"/>
          <w:szCs w:val="27"/>
        </w:rPr>
        <w:t>.2 Федерального закона от 24.11.1995 № 181-ФЗ «О социальной защите инвалидов в Российской Федерации» социальная защита инвалидов</w:t>
      </w:r>
      <w:r w:rsidRPr="003444A2" w:rsidR="00150584">
        <w:rPr>
          <w:sz w:val="27"/>
          <w:szCs w:val="27"/>
        </w:rPr>
        <w:t xml:space="preserve"> </w:t>
      </w:r>
      <w:r w:rsidRPr="003444A2">
        <w:rPr>
          <w:sz w:val="27"/>
          <w:szCs w:val="27"/>
        </w:rPr>
        <w:t>- система гарантированных государством экономических, правовых мер и мер социальной поддержки, обеспечивающих инвалидам условия</w:t>
      </w:r>
      <w:r w:rsidRPr="003444A2">
        <w:rPr>
          <w:sz w:val="27"/>
          <w:szCs w:val="27"/>
        </w:rPr>
        <w:t xml:space="preserve"> для преодоления, замещения (компенсации) ограничений жизнедеятельности и направленных на </w:t>
      </w:r>
      <w:r w:rsidRPr="003444A2">
        <w:rPr>
          <w:sz w:val="27"/>
          <w:szCs w:val="27"/>
        </w:rPr>
        <w:t>создание им равных с другими гражданами возможностей участия в жизни общества.</w:t>
      </w:r>
    </w:p>
    <w:p w:rsidR="00B03B10" w:rsidRPr="003444A2" w:rsidP="00B03B10">
      <w:pPr>
        <w:spacing w:after="0" w:line="240" w:lineRule="auto"/>
        <w:ind w:firstLine="709"/>
        <w:jc w:val="both"/>
        <w:rPr>
          <w:rFonts w:ascii="Times New Roman" w:eastAsia="Calibri" w:hAnsi="Times New Roman" w:cs="Times New Roman"/>
          <w:color w:val="000000"/>
          <w:sz w:val="27"/>
          <w:szCs w:val="27"/>
          <w:shd w:val="clear" w:color="auto" w:fill="FFFFFF"/>
        </w:rPr>
      </w:pPr>
      <w:r w:rsidRPr="003444A2">
        <w:rPr>
          <w:rFonts w:ascii="Times New Roman" w:eastAsia="Calibri" w:hAnsi="Times New Roman" w:cs="Times New Roman"/>
          <w:color w:val="000000"/>
          <w:sz w:val="27"/>
          <w:szCs w:val="27"/>
          <w:shd w:val="clear" w:color="auto" w:fill="FFFFFF"/>
        </w:rPr>
        <w:t xml:space="preserve">Правовые основы государственной политики в области  социальной защиты инвалидов в </w:t>
      </w:r>
      <w:r w:rsidRPr="003444A2">
        <w:rPr>
          <w:rFonts w:ascii="Times New Roman" w:eastAsia="Calibri" w:hAnsi="Times New Roman" w:cs="Times New Roman"/>
          <w:color w:val="000000"/>
          <w:sz w:val="27"/>
          <w:szCs w:val="27"/>
          <w:shd w:val="clear" w:color="auto" w:fill="FFFFFF"/>
        </w:rPr>
        <w:t>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w:t>
      </w:r>
      <w:r w:rsidRPr="003444A2">
        <w:rPr>
          <w:rFonts w:ascii="Times New Roman" w:eastAsia="Calibri" w:hAnsi="Times New Roman" w:cs="Times New Roman"/>
          <w:color w:val="000000"/>
          <w:sz w:val="27"/>
          <w:szCs w:val="27"/>
          <w:shd w:val="clear" w:color="auto" w:fill="FFFFFF"/>
        </w:rPr>
        <w:t>вии с общепризнанными принципами и нормами международного права и международными договорами Российской Федерации установлены Федеральным законом от 24.11.1995 №181-ФЗ «О социальной защите инвалидов в Российской Федерации» (далее - Закон № 181-ФЗ).</w:t>
      </w:r>
    </w:p>
    <w:p w:rsidR="00B03B10" w:rsidRPr="003444A2" w:rsidP="00B03B10">
      <w:pPr>
        <w:spacing w:after="0" w:line="240" w:lineRule="auto"/>
        <w:ind w:firstLine="709"/>
        <w:jc w:val="both"/>
        <w:rPr>
          <w:rFonts w:ascii="Times New Roman" w:eastAsia="Calibri" w:hAnsi="Times New Roman" w:cs="Times New Roman"/>
          <w:color w:val="000000"/>
          <w:sz w:val="27"/>
          <w:szCs w:val="27"/>
          <w:shd w:val="clear" w:color="auto" w:fill="FFFFFF"/>
        </w:rPr>
      </w:pPr>
      <w:r w:rsidRPr="003444A2">
        <w:rPr>
          <w:rFonts w:ascii="Times New Roman" w:eastAsia="Calibri" w:hAnsi="Times New Roman" w:cs="Times New Roman"/>
          <w:color w:val="000000"/>
          <w:sz w:val="27"/>
          <w:szCs w:val="27"/>
          <w:shd w:val="clear" w:color="auto" w:fill="FFFFFF"/>
        </w:rPr>
        <w:t>В соотве</w:t>
      </w:r>
      <w:r w:rsidRPr="003444A2">
        <w:rPr>
          <w:rFonts w:ascii="Times New Roman" w:eastAsia="Calibri" w:hAnsi="Times New Roman" w:cs="Times New Roman"/>
          <w:color w:val="000000"/>
          <w:sz w:val="27"/>
          <w:szCs w:val="27"/>
          <w:shd w:val="clear" w:color="auto" w:fill="FFFFFF"/>
        </w:rPr>
        <w:t xml:space="preserve">тствии со ст. 9 Закона № 181-ФЗ 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инженерной, </w:t>
      </w:r>
      <w:r w:rsidRPr="003444A2">
        <w:rPr>
          <w:rFonts w:ascii="Times New Roman" w:eastAsia="Calibri" w:hAnsi="Times New Roman" w:cs="Times New Roman"/>
          <w:color w:val="000000"/>
          <w:sz w:val="27"/>
          <w:szCs w:val="27"/>
          <w:shd w:val="clear" w:color="auto" w:fill="FFFFFF"/>
        </w:rPr>
        <w:t>транспортной и социальной инфраструктуры и пользования средствами транспорта, связи и информаций, а также обеспечение инвалидов и их членов семьи информацией по вопросам реабилитации инвалидов.</w:t>
      </w:r>
    </w:p>
    <w:p w:rsidR="00B03B10" w:rsidRPr="003444A2" w:rsidP="00B03B10">
      <w:pPr>
        <w:spacing w:after="0" w:line="240" w:lineRule="auto"/>
        <w:ind w:firstLine="709"/>
        <w:jc w:val="both"/>
        <w:rPr>
          <w:rFonts w:ascii="Times New Roman" w:eastAsia="Calibri" w:hAnsi="Times New Roman" w:cs="Times New Roman"/>
          <w:color w:val="000000"/>
          <w:sz w:val="27"/>
          <w:szCs w:val="27"/>
          <w:shd w:val="clear" w:color="auto" w:fill="FFFFFF"/>
        </w:rPr>
      </w:pPr>
      <w:r w:rsidRPr="003444A2">
        <w:rPr>
          <w:rFonts w:ascii="Times New Roman" w:eastAsia="Calibri" w:hAnsi="Times New Roman" w:cs="Times New Roman"/>
          <w:color w:val="000000"/>
          <w:sz w:val="27"/>
          <w:szCs w:val="27"/>
          <w:shd w:val="clear" w:color="auto" w:fill="FFFFFF"/>
        </w:rPr>
        <w:t>Статьей 2 Градостроительного кодекса Российской Федерации пред</w:t>
      </w:r>
      <w:r w:rsidRPr="003444A2">
        <w:rPr>
          <w:rFonts w:ascii="Times New Roman" w:eastAsia="Calibri" w:hAnsi="Times New Roman" w:cs="Times New Roman"/>
          <w:color w:val="000000"/>
          <w:sz w:val="27"/>
          <w:szCs w:val="27"/>
          <w:shd w:val="clear" w:color="auto" w:fill="FFFFFF"/>
        </w:rPr>
        <w:t>усмотрено, что одним из основных принципов законодательства о градостроительной деятельности является обеспечение инвалидам условий для беспрепятственного доступа к объектам социального и иного назначения.</w:t>
      </w:r>
    </w:p>
    <w:p w:rsidR="00B03B10" w:rsidRPr="003444A2" w:rsidP="00B03B10">
      <w:pPr>
        <w:spacing w:after="0" w:line="240" w:lineRule="auto"/>
        <w:ind w:firstLine="709"/>
        <w:jc w:val="both"/>
        <w:rPr>
          <w:rFonts w:ascii="Times New Roman" w:eastAsia="Calibri" w:hAnsi="Times New Roman" w:cs="Times New Roman"/>
          <w:color w:val="000000"/>
          <w:sz w:val="27"/>
          <w:szCs w:val="27"/>
          <w:shd w:val="clear" w:color="auto" w:fill="FFFFFF"/>
        </w:rPr>
      </w:pPr>
      <w:r w:rsidRPr="003444A2">
        <w:rPr>
          <w:rFonts w:ascii="Times New Roman" w:eastAsia="Calibri" w:hAnsi="Times New Roman" w:cs="Times New Roman"/>
          <w:color w:val="000000"/>
          <w:sz w:val="27"/>
          <w:szCs w:val="27"/>
          <w:shd w:val="clear" w:color="auto" w:fill="FFFFFF"/>
        </w:rPr>
        <w:t>В соответствии со ст. 15 Закона № 181-ФЗ организац</w:t>
      </w:r>
      <w:r w:rsidRPr="003444A2">
        <w:rPr>
          <w:rFonts w:ascii="Times New Roman" w:eastAsia="Calibri" w:hAnsi="Times New Roman" w:cs="Times New Roman"/>
          <w:color w:val="000000"/>
          <w:sz w:val="27"/>
          <w:szCs w:val="27"/>
          <w:shd w:val="clear" w:color="auto" w:fill="FFFFFF"/>
        </w:rPr>
        <w:t>ии независимо                                     от организационно 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w:t>
      </w:r>
      <w:r w:rsidRPr="003444A2">
        <w:rPr>
          <w:rFonts w:ascii="Times New Roman" w:eastAsia="Calibri" w:hAnsi="Times New Roman" w:cs="Times New Roman"/>
          <w:color w:val="000000"/>
          <w:sz w:val="27"/>
          <w:szCs w:val="27"/>
          <w:shd w:val="clear" w:color="auto" w:fill="FFFFFF"/>
        </w:rPr>
        <w:t>ственным и производственным зданиям, строениям и сооружениям, спортивным сооружениям), местам отдыха, культурно-зрелищным и другим учреждениям.</w:t>
      </w:r>
    </w:p>
    <w:p w:rsidR="00544142" w:rsidRPr="003444A2" w:rsidP="00544142">
      <w:pPr>
        <w:spacing w:after="0" w:line="240" w:lineRule="auto"/>
        <w:ind w:firstLine="709"/>
        <w:jc w:val="both"/>
        <w:rPr>
          <w:rFonts w:ascii="Times New Roman" w:eastAsia="Calibri" w:hAnsi="Times New Roman" w:cs="Times New Roman"/>
          <w:color w:val="000000"/>
          <w:sz w:val="27"/>
          <w:szCs w:val="27"/>
          <w:shd w:val="clear" w:color="auto" w:fill="FFFFFF"/>
        </w:rPr>
      </w:pPr>
      <w:r w:rsidRPr="003444A2">
        <w:rPr>
          <w:rFonts w:ascii="Times New Roman" w:eastAsia="Calibri" w:hAnsi="Times New Roman" w:cs="Times New Roman"/>
          <w:color w:val="000000"/>
          <w:sz w:val="27"/>
          <w:szCs w:val="27"/>
          <w:shd w:val="clear" w:color="auto" w:fill="FFFFFF"/>
        </w:rPr>
        <w:t>В случаях, если существующие объекты социальной, инженерной и транспортной инфраструктур невозможно полностью пр</w:t>
      </w:r>
      <w:r w:rsidRPr="003444A2">
        <w:rPr>
          <w:rFonts w:ascii="Times New Roman" w:eastAsia="Calibri" w:hAnsi="Times New Roman" w:cs="Times New Roman"/>
          <w:color w:val="000000"/>
          <w:sz w:val="27"/>
          <w:szCs w:val="27"/>
          <w:shd w:val="clear" w:color="auto" w:fill="FFFFFF"/>
        </w:rPr>
        <w:t>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w:t>
      </w:r>
      <w:r w:rsidRPr="003444A2">
        <w:rPr>
          <w:rFonts w:ascii="Times New Roman" w:eastAsia="Calibri" w:hAnsi="Times New Roman" w:cs="Times New Roman"/>
          <w:color w:val="000000"/>
          <w:sz w:val="27"/>
          <w:szCs w:val="27"/>
          <w:shd w:val="clear" w:color="auto" w:fill="FFFFFF"/>
        </w:rPr>
        <w:t>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4274B" w:rsidRPr="003444A2" w:rsidP="00544142">
      <w:pPr>
        <w:spacing w:after="0" w:line="240" w:lineRule="auto"/>
        <w:ind w:firstLine="709"/>
        <w:jc w:val="both"/>
        <w:rPr>
          <w:rFonts w:ascii="Times New Roman" w:hAnsi="Times New Roman" w:cs="Times New Roman"/>
          <w:sz w:val="27"/>
          <w:szCs w:val="27"/>
        </w:rPr>
      </w:pPr>
      <w:r w:rsidRPr="003444A2">
        <w:rPr>
          <w:rFonts w:ascii="Times New Roman" w:hAnsi="Times New Roman" w:cs="Times New Roman"/>
          <w:sz w:val="27"/>
          <w:szCs w:val="27"/>
        </w:rPr>
        <w:t xml:space="preserve">Строительными нормами </w:t>
      </w:r>
      <w:r w:rsidRPr="003444A2">
        <w:rPr>
          <w:rFonts w:ascii="Times New Roman" w:hAnsi="Times New Roman" w:cs="Times New Roman"/>
          <w:sz w:val="27"/>
          <w:szCs w:val="27"/>
        </w:rPr>
        <w:t>и правилами «СП 59.13330.2020. Доступность зданий и сооружений для маломобильных групп населения. Актуализированные редакции СНиП 35-01-2001», утвержденными приказом Министерства строительства и жилищно-коммунального хозяйства Российской Федерации от 30.12</w:t>
      </w:r>
      <w:r w:rsidRPr="003444A2">
        <w:rPr>
          <w:rFonts w:ascii="Times New Roman" w:hAnsi="Times New Roman" w:cs="Times New Roman"/>
          <w:sz w:val="27"/>
          <w:szCs w:val="27"/>
        </w:rPr>
        <w:t>.2020 № 904/пр, определены требования к зданиям и сооружениям, обеспечивающие беспрепятственный удобный доступ маломобильных групп населения к объектам социальной инфраструктуры. Предусмотрены обязательные к применению универсальные элементы зданий и соору</w:t>
      </w:r>
      <w:r w:rsidRPr="003444A2">
        <w:rPr>
          <w:rFonts w:ascii="Times New Roman" w:hAnsi="Times New Roman" w:cs="Times New Roman"/>
          <w:sz w:val="27"/>
          <w:szCs w:val="27"/>
        </w:rPr>
        <w:t>жений, используемые всеми группами населения, к которым относятся, в том числе лестницы и пандусы.</w:t>
      </w:r>
    </w:p>
    <w:p w:rsidR="00D4274B" w:rsidRPr="003444A2" w:rsidP="00D4274B">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Пунктами Общих положений СП определено, что проектные решения, предназначенные для маломобильных групп населения, должны обеспечивать </w:t>
      </w:r>
      <w:r w:rsidRPr="003444A2">
        <w:rPr>
          <w:rFonts w:ascii="Times New Roman" w:hAnsi="Times New Roman" w:cs="Times New Roman"/>
          <w:sz w:val="27"/>
          <w:szCs w:val="27"/>
        </w:rPr>
        <w:t>повышенное качество сре</w:t>
      </w:r>
      <w:r w:rsidRPr="003444A2">
        <w:rPr>
          <w:rFonts w:ascii="Times New Roman" w:hAnsi="Times New Roman" w:cs="Times New Roman"/>
          <w:sz w:val="27"/>
          <w:szCs w:val="27"/>
        </w:rPr>
        <w:t>ды обитания при соблюдении: досягаемости ими кратчайшим путем мест целевого посещения и беспрепятственности перемещения внутри зданий и сооружений и на их территории; безопасности путей движения (в том числе эвакуационных и путей спасения), а также мест пр</w:t>
      </w:r>
      <w:r w:rsidRPr="003444A2">
        <w:rPr>
          <w:rFonts w:ascii="Times New Roman" w:hAnsi="Times New Roman" w:cs="Times New Roman"/>
          <w:sz w:val="27"/>
          <w:szCs w:val="27"/>
        </w:rPr>
        <w:t>оживания, обслуживания и приложения труда маломобильных групп населения; эвакуации людей из здания или в безопасную зону до возможного нанесения вреда их жизни и здоровью вследствие воздействия опасных факторов; своевременного получения маломобильными груп</w:t>
      </w:r>
      <w:r w:rsidRPr="003444A2">
        <w:rPr>
          <w:rFonts w:ascii="Times New Roman" w:hAnsi="Times New Roman" w:cs="Times New Roman"/>
          <w:sz w:val="27"/>
          <w:szCs w:val="27"/>
        </w:rPr>
        <w:t>пами населения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 удобства и комфорта среды ж</w:t>
      </w:r>
      <w:r w:rsidRPr="003444A2">
        <w:rPr>
          <w:rFonts w:ascii="Times New Roman" w:hAnsi="Times New Roman" w:cs="Times New Roman"/>
          <w:sz w:val="27"/>
          <w:szCs w:val="27"/>
        </w:rPr>
        <w:t>изнедеятельности для всех групп населения. Проектные решения объектов, предназначенных для маломобильных групп населения, не должны ограничивать условия жизнедеятельности или ущемлять права и возможности других групп населения, находящихся в здании (сооруж</w:t>
      </w:r>
      <w:r w:rsidRPr="003444A2">
        <w:rPr>
          <w:rFonts w:ascii="Times New Roman" w:hAnsi="Times New Roman" w:cs="Times New Roman"/>
          <w:sz w:val="27"/>
          <w:szCs w:val="27"/>
        </w:rPr>
        <w:t>ении).</w:t>
      </w:r>
    </w:p>
    <w:p w:rsidR="00544142" w:rsidRPr="003444A2" w:rsidP="00544142">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В соответствии со ст.ст. 4, 6, 52 «Градостроительного кодекса Российской Федерации» нормы СНиП и СП являются обязательными к применению.</w:t>
      </w:r>
    </w:p>
    <w:p w:rsidR="00544142" w:rsidRPr="003444A2" w:rsidP="00544142">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Согласно абзацам 1, 3 пункта 2 статьи 46 Федерального закона от 07.07.2003 №126-ФЗ «О связи» оператор связи </w:t>
      </w:r>
      <w:r w:rsidRPr="003444A2">
        <w:rPr>
          <w:rFonts w:ascii="Times New Roman" w:hAnsi="Times New Roman" w:cs="Times New Roman"/>
          <w:sz w:val="27"/>
          <w:szCs w:val="27"/>
        </w:rPr>
        <w:t xml:space="preserve">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 обеспечение инвалидам возможности самостоятельного передвижения по объекту связи </w:t>
      </w:r>
      <w:r w:rsidRPr="003444A2">
        <w:rPr>
          <w:rFonts w:ascii="Times New Roman" w:hAnsi="Times New Roman" w:cs="Times New Roman"/>
          <w:sz w:val="27"/>
          <w:szCs w:val="27"/>
        </w:rPr>
        <w:t>в целях пользования общедоступными услугами связи.</w:t>
      </w:r>
    </w:p>
    <w:p w:rsidR="00D4274B" w:rsidRPr="003444A2" w:rsidP="00D4274B">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Учитывая изложенное, действующим законодательством предусмотрено создание надлежащих материально-технических условий, обеспечивающих возможность для беспрепятственного доступа маломобильных групп населения</w:t>
      </w:r>
      <w:r w:rsidRPr="003444A2">
        <w:rPr>
          <w:rFonts w:ascii="Times New Roman" w:hAnsi="Times New Roman" w:cs="Times New Roman"/>
          <w:sz w:val="27"/>
          <w:szCs w:val="27"/>
        </w:rPr>
        <w:t xml:space="preserve"> в здания и помещения, в том числе объекты социальной инфраструктуры, включая обустройство входа в здание пандусами для подъезда на инвалидных колясках.</w:t>
      </w:r>
    </w:p>
    <w:p w:rsidR="005C727F" w:rsidRPr="003444A2" w:rsidP="00D4274B">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Уклонение от исполнения требований к обеспечению условий для доступа инвалидов к объектам инженерной, т</w:t>
      </w:r>
      <w:r w:rsidRPr="003444A2">
        <w:rPr>
          <w:rFonts w:ascii="Times New Roman" w:hAnsi="Times New Roman" w:cs="Times New Roman"/>
          <w:sz w:val="27"/>
          <w:szCs w:val="27"/>
        </w:rPr>
        <w:t xml:space="preserve">ранспортной и социальной инфраструктур образует объективную сторону состава административного правонарушения, предусмотренного </w:t>
      </w:r>
      <w:r w:rsidRPr="003444A2" w:rsidR="00D92D8C">
        <w:rPr>
          <w:rFonts w:ascii="Times New Roman" w:hAnsi="Times New Roman" w:cs="Times New Roman"/>
          <w:sz w:val="27"/>
          <w:szCs w:val="27"/>
        </w:rPr>
        <w:t>ст. 9.13 Кодекса Российской Федерации об административных правонарушениях.</w:t>
      </w:r>
    </w:p>
    <w:p w:rsidR="00A824A6" w:rsidRPr="003444A2" w:rsidP="00CE359A">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Из материалов дела </w:t>
      </w:r>
      <w:r w:rsidRPr="003444A2" w:rsidR="00150584">
        <w:rPr>
          <w:rFonts w:ascii="Times New Roman" w:hAnsi="Times New Roman" w:cs="Times New Roman"/>
          <w:sz w:val="27"/>
          <w:szCs w:val="27"/>
        </w:rPr>
        <w:t>установлено</w:t>
      </w:r>
      <w:r w:rsidRPr="003444A2">
        <w:rPr>
          <w:rFonts w:ascii="Times New Roman" w:hAnsi="Times New Roman" w:cs="Times New Roman"/>
          <w:sz w:val="27"/>
          <w:szCs w:val="27"/>
        </w:rPr>
        <w:t xml:space="preserve">, что </w:t>
      </w:r>
      <w:r w:rsidRPr="003444A2" w:rsidR="00150584">
        <w:rPr>
          <w:rFonts w:ascii="Times New Roman" w:hAnsi="Times New Roman" w:cs="Times New Roman"/>
          <w:sz w:val="27"/>
          <w:szCs w:val="27"/>
        </w:rPr>
        <w:t>п</w:t>
      </w:r>
      <w:r w:rsidRPr="003444A2">
        <w:rPr>
          <w:rFonts w:ascii="Times New Roman" w:hAnsi="Times New Roman" w:cs="Times New Roman"/>
          <w:sz w:val="27"/>
          <w:szCs w:val="27"/>
        </w:rPr>
        <w:t xml:space="preserve">рокуратурой </w:t>
      </w:r>
      <w:r w:rsidRPr="003444A2">
        <w:rPr>
          <w:rFonts w:ascii="Times New Roman" w:hAnsi="Times New Roman" w:cs="Times New Roman"/>
          <w:sz w:val="27"/>
          <w:szCs w:val="27"/>
        </w:rPr>
        <w:t>Центрального района г</w:t>
      </w:r>
      <w:r w:rsidRPr="003444A2" w:rsidR="008C0F94">
        <w:rPr>
          <w:rFonts w:ascii="Times New Roman" w:hAnsi="Times New Roman" w:cs="Times New Roman"/>
          <w:sz w:val="27"/>
          <w:szCs w:val="27"/>
        </w:rPr>
        <w:t>орода</w:t>
      </w:r>
      <w:r w:rsidRPr="003444A2">
        <w:rPr>
          <w:rFonts w:ascii="Times New Roman" w:hAnsi="Times New Roman" w:cs="Times New Roman"/>
          <w:sz w:val="27"/>
          <w:szCs w:val="27"/>
        </w:rPr>
        <w:t xml:space="preserve"> Симферополя </w:t>
      </w:r>
      <w:r w:rsidRPr="003444A2" w:rsidR="008C0F94">
        <w:rPr>
          <w:rFonts w:ascii="Times New Roman" w:hAnsi="Times New Roman" w:cs="Times New Roman"/>
          <w:sz w:val="27"/>
          <w:szCs w:val="27"/>
        </w:rPr>
        <w:t xml:space="preserve">Республики Крым </w:t>
      </w:r>
      <w:r w:rsidRPr="003444A2">
        <w:rPr>
          <w:rFonts w:ascii="Times New Roman" w:hAnsi="Times New Roman" w:cs="Times New Roman"/>
          <w:sz w:val="27"/>
          <w:szCs w:val="27"/>
        </w:rPr>
        <w:t xml:space="preserve">с привлечением специалиста по вопросам доступности Департамента труда и социальной защиты </w:t>
      </w:r>
      <w:r w:rsidRPr="003444A2" w:rsidR="00B628F1">
        <w:rPr>
          <w:rFonts w:ascii="Times New Roman" w:hAnsi="Times New Roman" w:cs="Times New Roman"/>
          <w:sz w:val="27"/>
          <w:szCs w:val="27"/>
        </w:rPr>
        <w:t>а</w:t>
      </w:r>
      <w:r w:rsidRPr="003444A2">
        <w:rPr>
          <w:rFonts w:ascii="Times New Roman" w:hAnsi="Times New Roman" w:cs="Times New Roman"/>
          <w:sz w:val="27"/>
          <w:szCs w:val="27"/>
        </w:rPr>
        <w:t>дминистрации г. Симферополя проведена проверка соблюдения требований доступности объекта социальной инфраструк</w:t>
      </w:r>
      <w:r w:rsidRPr="003444A2">
        <w:rPr>
          <w:rFonts w:ascii="Times New Roman" w:hAnsi="Times New Roman" w:cs="Times New Roman"/>
          <w:sz w:val="27"/>
          <w:szCs w:val="27"/>
        </w:rPr>
        <w:t xml:space="preserve">туры для инвалидов и других маломобильных групп населения по следующим отделениям ФГУП «Почта Крыма»: </w:t>
      </w:r>
      <w:r w:rsidR="00F53D1A">
        <w:rPr>
          <w:rFonts w:ascii="Times New Roman" w:hAnsi="Times New Roman" w:cs="Times New Roman"/>
          <w:sz w:val="26"/>
          <w:szCs w:val="26"/>
        </w:rPr>
        <w:t>«Данные изъяты»</w:t>
      </w:r>
      <w:r w:rsidR="00F53D1A">
        <w:rPr>
          <w:rFonts w:ascii="Times New Roman" w:hAnsi="Times New Roman" w:cs="Times New Roman"/>
          <w:sz w:val="26"/>
          <w:szCs w:val="26"/>
        </w:rPr>
        <w:t xml:space="preserve"> </w:t>
      </w:r>
      <w:r w:rsidRPr="003444A2" w:rsidR="00DA4F30">
        <w:rPr>
          <w:rFonts w:ascii="Times New Roman" w:hAnsi="Times New Roman" w:cs="Times New Roman"/>
          <w:sz w:val="27"/>
          <w:szCs w:val="27"/>
        </w:rPr>
        <w:t xml:space="preserve">в ходе которой выявлены нарушения беспрепятственного доступа маломобильных групп населения и инвалидов в здания и помещения, которые отражены в соответствующих информационных справках по результатам выездных обследований. </w:t>
      </w:r>
      <w:r w:rsidRPr="003444A2" w:rsidR="00AB70DB">
        <w:rPr>
          <w:rFonts w:ascii="Times New Roman" w:hAnsi="Times New Roman" w:cs="Times New Roman"/>
          <w:sz w:val="27"/>
          <w:szCs w:val="27"/>
        </w:rPr>
        <w:t xml:space="preserve">  </w:t>
      </w:r>
      <w:r w:rsidRPr="003444A2" w:rsidR="00F663F8">
        <w:rPr>
          <w:rFonts w:ascii="Times New Roman" w:hAnsi="Times New Roman" w:cs="Times New Roman"/>
          <w:sz w:val="27"/>
          <w:szCs w:val="27"/>
        </w:rPr>
        <w:t xml:space="preserve">   </w:t>
      </w:r>
      <w:r w:rsidRPr="003444A2" w:rsidR="0092453A">
        <w:rPr>
          <w:rFonts w:ascii="Times New Roman" w:hAnsi="Times New Roman" w:cs="Times New Roman"/>
          <w:sz w:val="27"/>
          <w:szCs w:val="27"/>
        </w:rPr>
        <w:t xml:space="preserve"> </w:t>
      </w:r>
      <w:r w:rsidRPr="003444A2">
        <w:rPr>
          <w:rFonts w:ascii="Times New Roman" w:hAnsi="Times New Roman" w:cs="Times New Roman"/>
          <w:sz w:val="27"/>
          <w:szCs w:val="27"/>
        </w:rPr>
        <w:t xml:space="preserve">  </w:t>
      </w:r>
    </w:p>
    <w:p w:rsidR="00500DA4" w:rsidRPr="003444A2" w:rsidP="00CE359A">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Установленные нарушения требований законодательства, регламентирующих обеспечение доступности объекта социальной инфраструктуры для инвалидов и других маломобильных групп населения, послужили основанием для возбуждения дела об административном правонарушен</w:t>
      </w:r>
      <w:r w:rsidRPr="003444A2">
        <w:rPr>
          <w:rFonts w:ascii="Times New Roman" w:hAnsi="Times New Roman" w:cs="Times New Roman"/>
          <w:sz w:val="27"/>
          <w:szCs w:val="27"/>
        </w:rPr>
        <w:t xml:space="preserve">ии в отношении </w:t>
      </w:r>
      <w:r w:rsidRPr="003444A2" w:rsidR="00DA4F30">
        <w:rPr>
          <w:rFonts w:ascii="Times New Roman" w:hAnsi="Times New Roman" w:cs="Times New Roman"/>
          <w:sz w:val="27"/>
          <w:szCs w:val="27"/>
        </w:rPr>
        <w:t xml:space="preserve">руководителя отдела капитального строительства </w:t>
      </w:r>
      <w:r w:rsidRPr="003444A2" w:rsidR="00DA4F30">
        <w:rPr>
          <w:rFonts w:ascii="Times New Roman" w:hAnsi="Times New Roman" w:cs="Times New Roman"/>
          <w:sz w:val="27"/>
          <w:szCs w:val="27"/>
        </w:rPr>
        <w:t>и эксплуатации департамента по имущественным вопросам ФГУП «Почта Крыма» Нечая С.П.</w:t>
      </w:r>
      <w:r w:rsidRPr="003444A2" w:rsidR="009F6320">
        <w:rPr>
          <w:rFonts w:ascii="Times New Roman" w:hAnsi="Times New Roman" w:cs="Times New Roman"/>
          <w:sz w:val="27"/>
          <w:szCs w:val="27"/>
        </w:rPr>
        <w:t xml:space="preserve"> </w:t>
      </w:r>
      <w:r w:rsidRPr="003444A2">
        <w:rPr>
          <w:rFonts w:ascii="Times New Roman" w:hAnsi="Times New Roman" w:cs="Times New Roman"/>
          <w:sz w:val="27"/>
          <w:szCs w:val="27"/>
        </w:rPr>
        <w:t xml:space="preserve">по  признакам </w:t>
      </w:r>
      <w:r w:rsidRPr="003444A2" w:rsidR="008C0F94">
        <w:rPr>
          <w:rFonts w:ascii="Times New Roman" w:hAnsi="Times New Roman" w:cs="Times New Roman"/>
          <w:sz w:val="27"/>
          <w:szCs w:val="27"/>
        </w:rPr>
        <w:t xml:space="preserve">состава </w:t>
      </w:r>
      <w:r w:rsidRPr="003444A2">
        <w:rPr>
          <w:rFonts w:ascii="Times New Roman" w:hAnsi="Times New Roman" w:cs="Times New Roman"/>
          <w:sz w:val="27"/>
          <w:szCs w:val="27"/>
        </w:rPr>
        <w:t>правонарушения, предусмотренного ст. 9.13 Кодекса Российской Федерации об административн</w:t>
      </w:r>
      <w:r w:rsidRPr="003444A2">
        <w:rPr>
          <w:rFonts w:ascii="Times New Roman" w:hAnsi="Times New Roman" w:cs="Times New Roman"/>
          <w:sz w:val="27"/>
          <w:szCs w:val="27"/>
        </w:rPr>
        <w:t>ых правонарушениях</w:t>
      </w:r>
    </w:p>
    <w:p w:rsidR="00C2260D" w:rsidRPr="003444A2" w:rsidP="00C2260D">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С учетом имеющихся в материалах дела документов, в данном случае субъектом правонарушения, предусмотренного ст. </w:t>
      </w:r>
      <w:r w:rsidRPr="003444A2" w:rsidR="00D92D8C">
        <w:rPr>
          <w:rFonts w:ascii="Times New Roman" w:hAnsi="Times New Roman" w:cs="Times New Roman"/>
          <w:sz w:val="27"/>
          <w:szCs w:val="27"/>
        </w:rPr>
        <w:t>9.13</w:t>
      </w:r>
      <w:r w:rsidRPr="003444A2">
        <w:rPr>
          <w:rFonts w:ascii="Times New Roman" w:hAnsi="Times New Roman" w:cs="Times New Roman"/>
          <w:sz w:val="27"/>
          <w:szCs w:val="27"/>
        </w:rPr>
        <w:t xml:space="preserve"> Кодекса Российской Федерации об административных правонарушениях, является именно </w:t>
      </w:r>
      <w:r w:rsidRPr="003444A2" w:rsidR="00DA4F30">
        <w:rPr>
          <w:rFonts w:ascii="Times New Roman" w:hAnsi="Times New Roman" w:cs="Times New Roman"/>
          <w:sz w:val="27"/>
          <w:szCs w:val="27"/>
        </w:rPr>
        <w:t>Нечай С.П.</w:t>
      </w:r>
      <w:r w:rsidRPr="003444A2" w:rsidR="00D4274B">
        <w:rPr>
          <w:rFonts w:ascii="Times New Roman" w:hAnsi="Times New Roman" w:cs="Times New Roman"/>
          <w:sz w:val="27"/>
          <w:szCs w:val="27"/>
        </w:rPr>
        <w:t xml:space="preserve"> </w:t>
      </w:r>
      <w:r w:rsidRPr="003444A2">
        <w:rPr>
          <w:rFonts w:ascii="Times New Roman" w:hAnsi="Times New Roman" w:cs="Times New Roman"/>
          <w:sz w:val="27"/>
          <w:szCs w:val="27"/>
        </w:rPr>
        <w:t>Опровергающих указанные обс</w:t>
      </w:r>
      <w:r w:rsidRPr="003444A2">
        <w:rPr>
          <w:rFonts w:ascii="Times New Roman" w:hAnsi="Times New Roman" w:cs="Times New Roman"/>
          <w:sz w:val="27"/>
          <w:szCs w:val="27"/>
        </w:rPr>
        <w:t>тоятельства доказательств мировому судье не представлено.</w:t>
      </w:r>
    </w:p>
    <w:p w:rsidR="00DA4F30" w:rsidRPr="003444A2" w:rsidP="00920357">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Вина Нечая С.П. в </w:t>
      </w:r>
      <w:r w:rsidRPr="003444A2" w:rsidR="00937191">
        <w:rPr>
          <w:rFonts w:ascii="Times New Roman" w:hAnsi="Times New Roman" w:cs="Times New Roman"/>
          <w:sz w:val="27"/>
          <w:szCs w:val="27"/>
        </w:rPr>
        <w:t>совершении вмененного административного</w:t>
      </w:r>
      <w:r w:rsidRPr="003444A2">
        <w:rPr>
          <w:rFonts w:ascii="Times New Roman" w:hAnsi="Times New Roman" w:cs="Times New Roman"/>
          <w:sz w:val="27"/>
          <w:szCs w:val="27"/>
        </w:rPr>
        <w:t xml:space="preserve"> правонарушении подтверждается исследованными в судебном заседании доказательствами, а именно: </w:t>
      </w:r>
      <w:r w:rsidRPr="003444A2" w:rsidR="00D92D8C">
        <w:rPr>
          <w:rFonts w:ascii="Times New Roman" w:hAnsi="Times New Roman" w:cs="Times New Roman"/>
          <w:sz w:val="27"/>
          <w:szCs w:val="27"/>
        </w:rPr>
        <w:t>постановлением о возбуждении дела об административном правонарушении</w:t>
      </w:r>
      <w:r w:rsidRPr="003444A2" w:rsidR="00D4274B">
        <w:rPr>
          <w:rFonts w:ascii="Times New Roman" w:hAnsi="Times New Roman" w:cs="Times New Roman"/>
          <w:sz w:val="27"/>
          <w:szCs w:val="27"/>
        </w:rPr>
        <w:t xml:space="preserve"> от </w:t>
      </w:r>
      <w:r w:rsidRPr="003444A2">
        <w:rPr>
          <w:rFonts w:ascii="Times New Roman" w:hAnsi="Times New Roman" w:cs="Times New Roman"/>
          <w:sz w:val="27"/>
          <w:szCs w:val="27"/>
        </w:rPr>
        <w:t>18</w:t>
      </w:r>
      <w:r w:rsidRPr="003444A2" w:rsidR="00D4274B">
        <w:rPr>
          <w:rFonts w:ascii="Times New Roman" w:hAnsi="Times New Roman" w:cs="Times New Roman"/>
          <w:sz w:val="27"/>
          <w:szCs w:val="27"/>
        </w:rPr>
        <w:t>.</w:t>
      </w:r>
      <w:r w:rsidRPr="003444A2">
        <w:rPr>
          <w:rFonts w:ascii="Times New Roman" w:hAnsi="Times New Roman" w:cs="Times New Roman"/>
          <w:sz w:val="27"/>
          <w:szCs w:val="27"/>
        </w:rPr>
        <w:t>12</w:t>
      </w:r>
      <w:r w:rsidRPr="003444A2" w:rsidR="00D4274B">
        <w:rPr>
          <w:rFonts w:ascii="Times New Roman" w:hAnsi="Times New Roman" w:cs="Times New Roman"/>
          <w:sz w:val="27"/>
          <w:szCs w:val="27"/>
        </w:rPr>
        <w:t>.202</w:t>
      </w:r>
      <w:r w:rsidRPr="003444A2">
        <w:rPr>
          <w:rFonts w:ascii="Times New Roman" w:hAnsi="Times New Roman" w:cs="Times New Roman"/>
          <w:sz w:val="27"/>
          <w:szCs w:val="27"/>
        </w:rPr>
        <w:t>5</w:t>
      </w:r>
      <w:r w:rsidRPr="003444A2" w:rsidR="00D92D8C">
        <w:rPr>
          <w:rFonts w:ascii="Times New Roman" w:hAnsi="Times New Roman" w:cs="Times New Roman"/>
          <w:sz w:val="27"/>
          <w:szCs w:val="27"/>
        </w:rPr>
        <w:t>,</w:t>
      </w:r>
      <w:r w:rsidRPr="003444A2">
        <w:rPr>
          <w:rFonts w:ascii="Times New Roman" w:hAnsi="Times New Roman" w:cs="Times New Roman"/>
          <w:sz w:val="27"/>
          <w:szCs w:val="27"/>
        </w:rPr>
        <w:t xml:space="preserve"> докладной запиской, информационными справками по результатам выездного обследования на предмет соблюдения требований законодательства Российской Федерации по формированию доступной среды для инвалидов (л.д. 16</w:t>
      </w:r>
      <w:r w:rsidRPr="003444A2">
        <w:rPr>
          <w:rFonts w:ascii="Times New Roman" w:hAnsi="Times New Roman" w:cs="Times New Roman"/>
          <w:sz w:val="27"/>
          <w:szCs w:val="27"/>
        </w:rPr>
        <w:t xml:space="preserve">-45), копией приказа о переводе работника на другую работу №305-лс от 26.12.2016, копией должностной инструкции №33 от 09.01.2017, </w:t>
      </w:r>
      <w:r w:rsidRPr="003444A2" w:rsidR="00650E87">
        <w:rPr>
          <w:rFonts w:ascii="Times New Roman" w:hAnsi="Times New Roman" w:cs="Times New Roman"/>
          <w:sz w:val="27"/>
          <w:szCs w:val="27"/>
        </w:rPr>
        <w:t xml:space="preserve">с которой Нечай С.П. ознакомлен 09.01.2017, </w:t>
      </w:r>
      <w:r w:rsidRPr="003444A2" w:rsidR="0099640E">
        <w:rPr>
          <w:rFonts w:ascii="Times New Roman" w:hAnsi="Times New Roman" w:cs="Times New Roman"/>
          <w:sz w:val="27"/>
          <w:szCs w:val="27"/>
        </w:rPr>
        <w:t>с дополнением от 15.04.2022, пояснениями, данными Нечай С.П. в судебном заседании.</w:t>
      </w:r>
      <w:r w:rsidRPr="003444A2">
        <w:rPr>
          <w:rFonts w:ascii="Times New Roman" w:hAnsi="Times New Roman" w:cs="Times New Roman"/>
          <w:sz w:val="27"/>
          <w:szCs w:val="27"/>
        </w:rPr>
        <w:t xml:space="preserve"> </w:t>
      </w:r>
    </w:p>
    <w:p w:rsidR="00920357" w:rsidRPr="003444A2" w:rsidP="00920357">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3444A2" w:rsidR="0099640E">
        <w:rPr>
          <w:rFonts w:ascii="Times New Roman" w:hAnsi="Times New Roman" w:cs="Times New Roman"/>
          <w:sz w:val="27"/>
          <w:szCs w:val="27"/>
        </w:rPr>
        <w:t>Нечая С.П.</w:t>
      </w:r>
      <w:r w:rsidRPr="003444A2" w:rsidR="00D4274B">
        <w:rPr>
          <w:rFonts w:ascii="Times New Roman" w:hAnsi="Times New Roman" w:cs="Times New Roman"/>
          <w:sz w:val="27"/>
          <w:szCs w:val="27"/>
        </w:rPr>
        <w:t xml:space="preserve"> </w:t>
      </w:r>
      <w:r w:rsidRPr="003444A2">
        <w:rPr>
          <w:rFonts w:ascii="Times New Roman" w:hAnsi="Times New Roman" w:cs="Times New Roman"/>
          <w:sz w:val="27"/>
          <w:szCs w:val="27"/>
        </w:rPr>
        <w:t xml:space="preserve">в совершении вмененного административного правонарушения. </w:t>
      </w:r>
    </w:p>
    <w:p w:rsidR="003444A2" w:rsidRPr="003444A2" w:rsidP="003444A2">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Д</w:t>
      </w:r>
      <w:r w:rsidRPr="003444A2">
        <w:rPr>
          <w:rFonts w:ascii="Times New Roman" w:hAnsi="Times New Roman" w:cs="Times New Roman"/>
          <w:sz w:val="27"/>
          <w:szCs w:val="27"/>
        </w:rPr>
        <w:t>оказательств, опровергающих установленные по делу обстоятельства, как и доказательств принятия зависящих от Нечая С.П.</w:t>
      </w:r>
      <w:r w:rsidRPr="003444A2" w:rsidR="00D4274B">
        <w:rPr>
          <w:rFonts w:ascii="Times New Roman" w:hAnsi="Times New Roman" w:cs="Times New Roman"/>
          <w:sz w:val="27"/>
          <w:szCs w:val="27"/>
        </w:rPr>
        <w:t xml:space="preserve"> </w:t>
      </w:r>
      <w:r w:rsidRPr="003444A2">
        <w:rPr>
          <w:rFonts w:ascii="Times New Roman" w:hAnsi="Times New Roman" w:cs="Times New Roman"/>
          <w:sz w:val="27"/>
          <w:szCs w:val="27"/>
        </w:rPr>
        <w:t>мер для соблюдения требований законодательства по обеспечению условий доступности для инвалидов на момент проведения проверки материалы д</w:t>
      </w:r>
      <w:r w:rsidRPr="003444A2">
        <w:rPr>
          <w:rFonts w:ascii="Times New Roman" w:hAnsi="Times New Roman" w:cs="Times New Roman"/>
          <w:sz w:val="27"/>
          <w:szCs w:val="27"/>
        </w:rPr>
        <w:t>ела не содержат, не представлены они и лицом, в отношении которого ведется производство по делу об административном правонарушении.</w:t>
      </w:r>
    </w:p>
    <w:p w:rsidR="00A824A6" w:rsidRPr="003444A2" w:rsidP="003444A2">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Пояснения Нечая С.П.  в части того, что СП 59.13330.2020 и положения части 1 статьи 15 Федерального Закона от 24 ноября 1995</w:t>
      </w:r>
      <w:r w:rsidRPr="003444A2">
        <w:rPr>
          <w:rFonts w:ascii="Times New Roman" w:hAnsi="Times New Roman" w:cs="Times New Roman"/>
          <w:sz w:val="27"/>
          <w:szCs w:val="27"/>
        </w:rPr>
        <w:t xml:space="preserve"> года N 181-ФЗ "О социальной защите инвалидов в Российской Федерации" применя</w:t>
      </w:r>
      <w:r w:rsidR="00580886">
        <w:rPr>
          <w:rFonts w:ascii="Times New Roman" w:hAnsi="Times New Roman" w:cs="Times New Roman"/>
          <w:sz w:val="27"/>
          <w:szCs w:val="27"/>
        </w:rPr>
        <w:t>ю</w:t>
      </w:r>
      <w:r w:rsidRPr="003444A2">
        <w:rPr>
          <w:rFonts w:ascii="Times New Roman" w:hAnsi="Times New Roman" w:cs="Times New Roman"/>
          <w:sz w:val="27"/>
          <w:szCs w:val="27"/>
        </w:rPr>
        <w:t>тся только с 1 июля 2016 года исключительно к вновь вводимым в эксплуатацию или прошедшим реконструкцию, модернизацию объектам, явля</w:t>
      </w:r>
      <w:r w:rsidR="00580886">
        <w:rPr>
          <w:rFonts w:ascii="Times New Roman" w:hAnsi="Times New Roman" w:cs="Times New Roman"/>
          <w:sz w:val="27"/>
          <w:szCs w:val="27"/>
        </w:rPr>
        <w:t>ю</w:t>
      </w:r>
      <w:r w:rsidRPr="003444A2">
        <w:rPr>
          <w:rFonts w:ascii="Times New Roman" w:hAnsi="Times New Roman" w:cs="Times New Roman"/>
          <w:sz w:val="27"/>
          <w:szCs w:val="27"/>
        </w:rPr>
        <w:t>тся несостоятельн</w:t>
      </w:r>
      <w:r w:rsidR="00580886">
        <w:rPr>
          <w:rFonts w:ascii="Times New Roman" w:hAnsi="Times New Roman" w:cs="Times New Roman"/>
          <w:sz w:val="27"/>
          <w:szCs w:val="27"/>
        </w:rPr>
        <w:t>ыми</w:t>
      </w:r>
      <w:r w:rsidRPr="003444A2">
        <w:rPr>
          <w:rFonts w:ascii="Times New Roman" w:hAnsi="Times New Roman" w:cs="Times New Roman"/>
          <w:sz w:val="27"/>
          <w:szCs w:val="27"/>
        </w:rPr>
        <w:t xml:space="preserve">, так как в соответствии </w:t>
      </w:r>
      <w:r w:rsidRPr="003444A2">
        <w:rPr>
          <w:rFonts w:ascii="Times New Roman" w:hAnsi="Times New Roman" w:cs="Times New Roman"/>
          <w:sz w:val="27"/>
          <w:szCs w:val="27"/>
        </w:rPr>
        <w:t>с частью 4 статьи 15 Федерального закона "О социальной защите инвалидов в Российской Федерации", 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w:t>
      </w:r>
      <w:r w:rsidRPr="003444A2">
        <w:rPr>
          <w:rFonts w:ascii="Times New Roman" w:hAnsi="Times New Roman" w:cs="Times New Roman"/>
          <w:sz w:val="27"/>
          <w:szCs w:val="27"/>
        </w:rPr>
        <w:t xml:space="preserve">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w:t>
      </w:r>
      <w:r w:rsidRPr="003444A2">
        <w:rPr>
          <w:rFonts w:ascii="Times New Roman" w:hAnsi="Times New Roman" w:cs="Times New Roman"/>
          <w:sz w:val="27"/>
          <w:szCs w:val="27"/>
        </w:rPr>
        <w:t>обеспечения доступа инвалидов к месту предоставления услуги. Однако</w:t>
      </w:r>
      <w:r w:rsidR="00580886">
        <w:rPr>
          <w:rFonts w:ascii="Times New Roman" w:hAnsi="Times New Roman" w:cs="Times New Roman"/>
          <w:sz w:val="27"/>
          <w:szCs w:val="27"/>
        </w:rPr>
        <w:t>,</w:t>
      </w:r>
      <w:r w:rsidRPr="003444A2">
        <w:rPr>
          <w:rFonts w:ascii="Times New Roman" w:hAnsi="Times New Roman" w:cs="Times New Roman"/>
          <w:sz w:val="27"/>
          <w:szCs w:val="27"/>
        </w:rPr>
        <w:t xml:space="preserve"> материалы дела не содержат сведений о том, что ФГУП "Почта Крыма" были приняты действия для согласования мер по обеспечению доступа инвалидов к месту предоставления услуги с одним из обще</w:t>
      </w:r>
      <w:r w:rsidRPr="003444A2">
        <w:rPr>
          <w:rFonts w:ascii="Times New Roman" w:hAnsi="Times New Roman" w:cs="Times New Roman"/>
          <w:sz w:val="27"/>
          <w:szCs w:val="27"/>
        </w:rPr>
        <w:t>ственных объединений инвалидов, осуществляющих свою деятельность на территории муниципального образования.</w:t>
      </w:r>
    </w:p>
    <w:p w:rsidR="00920357" w:rsidRPr="003444A2" w:rsidP="00B90544">
      <w:pPr>
        <w:pStyle w:val="NormalWeb"/>
        <w:spacing w:before="0" w:beforeAutospacing="0" w:after="0" w:afterAutospacing="0" w:line="288" w:lineRule="atLeast"/>
        <w:ind w:firstLine="540"/>
        <w:jc w:val="both"/>
        <w:rPr>
          <w:sz w:val="27"/>
          <w:szCs w:val="27"/>
        </w:rPr>
      </w:pPr>
      <w:r w:rsidRPr="003444A2">
        <w:rPr>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w:t>
      </w:r>
      <w:r w:rsidRPr="003444A2">
        <w:rPr>
          <w:sz w:val="27"/>
          <w:szCs w:val="27"/>
        </w:rPr>
        <w:t xml:space="preserve">виновности </w:t>
      </w:r>
      <w:r w:rsidR="00B90544">
        <w:rPr>
          <w:sz w:val="27"/>
          <w:szCs w:val="27"/>
        </w:rPr>
        <w:t xml:space="preserve">Нечая С.П. </w:t>
      </w:r>
      <w:r w:rsidRPr="003444A2">
        <w:rPr>
          <w:sz w:val="27"/>
          <w:szCs w:val="27"/>
        </w:rPr>
        <w:t>в совершении вмененного адм</w:t>
      </w:r>
      <w:r w:rsidRPr="003444A2">
        <w:rPr>
          <w:sz w:val="27"/>
          <w:szCs w:val="27"/>
        </w:rPr>
        <w:t>инистративного правонарушении и квалифицирую бездействия последне</w:t>
      </w:r>
      <w:r w:rsidRPr="003444A2" w:rsidR="00D4274B">
        <w:rPr>
          <w:sz w:val="27"/>
          <w:szCs w:val="27"/>
        </w:rPr>
        <w:t>го</w:t>
      </w:r>
      <w:r w:rsidRPr="003444A2">
        <w:rPr>
          <w:sz w:val="27"/>
          <w:szCs w:val="27"/>
        </w:rPr>
        <w:t xml:space="preserve"> по ст. 9.13 Кодекса Российской Федерации об административных </w:t>
      </w:r>
      <w:r w:rsidRPr="00B90544">
        <w:rPr>
          <w:sz w:val="27"/>
          <w:szCs w:val="27"/>
        </w:rPr>
        <w:t xml:space="preserve">правонарушениях, как </w:t>
      </w:r>
      <w:r w:rsidRPr="00B90544" w:rsidR="00B90544">
        <w:rPr>
          <w:sz w:val="27"/>
          <w:szCs w:val="27"/>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3444A2">
        <w:rPr>
          <w:sz w:val="27"/>
          <w:szCs w:val="27"/>
        </w:rPr>
        <w:t>.</w:t>
      </w:r>
    </w:p>
    <w:p w:rsidR="00920357" w:rsidRPr="003444A2" w:rsidP="00920357">
      <w:pPr>
        <w:spacing w:after="0" w:line="240" w:lineRule="auto"/>
        <w:ind w:firstLine="851"/>
        <w:jc w:val="both"/>
        <w:rPr>
          <w:rFonts w:ascii="Times New Roman" w:eastAsia="Times New Roman" w:hAnsi="Times New Roman" w:cs="Times New Roman"/>
          <w:sz w:val="27"/>
          <w:szCs w:val="27"/>
        </w:rPr>
      </w:pPr>
      <w:r w:rsidRPr="003444A2">
        <w:rPr>
          <w:rFonts w:ascii="Times New Roman" w:eastAsia="Times New Roman" w:hAnsi="Times New Roman" w:cs="Times New Roman"/>
          <w:sz w:val="27"/>
          <w:szCs w:val="27"/>
        </w:rPr>
        <w:t xml:space="preserve">Учитывая установленные мировым судьей обстоятельства, а также, принимая во внимание положения ч. 1 ст. 4.5 </w:t>
      </w:r>
      <w:r w:rsidRPr="003444A2">
        <w:rPr>
          <w:rFonts w:ascii="Times New Roman" w:hAnsi="Times New Roman" w:cs="Times New Roman"/>
          <w:sz w:val="27"/>
          <w:szCs w:val="27"/>
        </w:rPr>
        <w:t>Кодекса Российской Федерации об административных правонарушениях,</w:t>
      </w:r>
      <w:r w:rsidRPr="003444A2">
        <w:rPr>
          <w:rFonts w:ascii="Times New Roman" w:eastAsia="Times New Roman" w:hAnsi="Times New Roman" w:cs="Times New Roman"/>
          <w:sz w:val="27"/>
          <w:szCs w:val="27"/>
        </w:rPr>
        <w:t xml:space="preserve"> срок привлечения </w:t>
      </w:r>
      <w:r w:rsidR="00B90544">
        <w:rPr>
          <w:rFonts w:ascii="Times New Roman" w:eastAsia="Times New Roman" w:hAnsi="Times New Roman" w:cs="Times New Roman"/>
          <w:sz w:val="27"/>
          <w:szCs w:val="27"/>
        </w:rPr>
        <w:t>Нечая С.П.</w:t>
      </w:r>
      <w:r w:rsidRPr="003444A2" w:rsidR="00D4274B">
        <w:rPr>
          <w:rFonts w:ascii="Times New Roman" w:hAnsi="Times New Roman" w:cs="Times New Roman"/>
          <w:sz w:val="27"/>
          <w:szCs w:val="27"/>
        </w:rPr>
        <w:t xml:space="preserve"> </w:t>
      </w:r>
      <w:r w:rsidRPr="003444A2">
        <w:rPr>
          <w:rFonts w:ascii="Times New Roman" w:eastAsia="Times New Roman" w:hAnsi="Times New Roman" w:cs="Times New Roman"/>
          <w:sz w:val="27"/>
          <w:szCs w:val="27"/>
        </w:rPr>
        <w:t xml:space="preserve">к административной ответственности не истек. Оснований для прекращения производства по данному делу не установлено.  </w:t>
      </w:r>
    </w:p>
    <w:p w:rsidR="00920357" w:rsidRPr="003444A2" w:rsidP="00920357">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Процессуальных нарушений и обстоятельств, исключающих производство по делу, не установлено. Постановление о возбуждении дела об администра</w:t>
      </w:r>
      <w:r w:rsidRPr="003444A2">
        <w:rPr>
          <w:rFonts w:ascii="Times New Roman" w:hAnsi="Times New Roman" w:cs="Times New Roman"/>
          <w:sz w:val="27"/>
          <w:szCs w:val="27"/>
        </w:rPr>
        <w:t xml:space="preserve">тивном правонарушении </w:t>
      </w:r>
      <w:r w:rsidR="00B90544">
        <w:rPr>
          <w:rFonts w:ascii="Times New Roman" w:hAnsi="Times New Roman" w:cs="Times New Roman"/>
          <w:sz w:val="27"/>
          <w:szCs w:val="27"/>
        </w:rPr>
        <w:t xml:space="preserve">вынесено </w:t>
      </w:r>
      <w:r w:rsidRPr="003444A2">
        <w:rPr>
          <w:rFonts w:ascii="Times New Roman" w:hAnsi="Times New Roman" w:cs="Times New Roman"/>
          <w:sz w:val="27"/>
          <w:szCs w:val="27"/>
        </w:rPr>
        <w:t xml:space="preserve">с соблюдением требований закона, противоречий не содержит. Права и законные интересы </w:t>
      </w:r>
      <w:r w:rsidR="00B90544">
        <w:rPr>
          <w:rFonts w:ascii="Times New Roman" w:hAnsi="Times New Roman" w:cs="Times New Roman"/>
          <w:sz w:val="27"/>
          <w:szCs w:val="27"/>
        </w:rPr>
        <w:t xml:space="preserve">Нечая С.П. </w:t>
      </w:r>
      <w:r w:rsidRPr="003444A2">
        <w:rPr>
          <w:rFonts w:ascii="Times New Roman" w:hAnsi="Times New Roman" w:cs="Times New Roman"/>
          <w:sz w:val="27"/>
          <w:szCs w:val="27"/>
        </w:rPr>
        <w:t>при возбуждении дела об административном правонарушении нарушены не были.</w:t>
      </w:r>
    </w:p>
    <w:p w:rsidR="00441A71" w:rsidP="00441A71">
      <w:pPr>
        <w:spacing w:after="0" w:line="240" w:lineRule="auto"/>
        <w:ind w:firstLine="709"/>
        <w:contextualSpacing/>
        <w:jc w:val="both"/>
        <w:rPr>
          <w:rFonts w:ascii="Times New Roman" w:eastAsia="Times New Roman" w:hAnsi="Times New Roman" w:cs="Times New Roman"/>
          <w:sz w:val="27"/>
          <w:szCs w:val="27"/>
        </w:rPr>
      </w:pPr>
      <w:r w:rsidRPr="003444A2">
        <w:rPr>
          <w:rFonts w:ascii="Times New Roman" w:eastAsia="Times New Roman" w:hAnsi="Times New Roman" w:cs="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w:t>
      </w:r>
      <w:r w:rsidRPr="003444A2">
        <w:rPr>
          <w:rFonts w:ascii="Times New Roman" w:eastAsia="Times New Roman" w:hAnsi="Times New Roman" w:cs="Times New Roman"/>
          <w:sz w:val="27"/>
          <w:szCs w:val="27"/>
        </w:rPr>
        <w:t xml:space="preserve">онарушения, личность виновного, его имущественное положение, а также наличие обстоятельств, смягчающих или </w:t>
      </w:r>
      <w:r w:rsidRPr="00441A71">
        <w:rPr>
          <w:rFonts w:ascii="Times New Roman" w:eastAsia="Times New Roman" w:hAnsi="Times New Roman" w:cs="Times New Roman"/>
          <w:sz w:val="27"/>
          <w:szCs w:val="27"/>
        </w:rPr>
        <w:t>отягчающих административную ответственность.</w:t>
      </w:r>
    </w:p>
    <w:p w:rsidR="00441A71" w:rsidRPr="00441A71" w:rsidP="00441A71">
      <w:pPr>
        <w:spacing w:after="0" w:line="240" w:lineRule="auto"/>
        <w:ind w:firstLine="709"/>
        <w:contextualSpacing/>
        <w:jc w:val="both"/>
        <w:rPr>
          <w:rFonts w:ascii="Times New Roman" w:hAnsi="Times New Roman" w:cs="Times New Roman"/>
          <w:sz w:val="27"/>
          <w:szCs w:val="27"/>
        </w:rPr>
      </w:pPr>
      <w:r w:rsidRPr="00441A71">
        <w:rPr>
          <w:rFonts w:ascii="Times New Roman" w:hAnsi="Times New Roman" w:cs="Times New Roman"/>
          <w:sz w:val="27"/>
          <w:szCs w:val="27"/>
        </w:rPr>
        <w:t xml:space="preserve">Обстоятельством, смягчающим административную ответственность, суд признает признание вины, раскаяние </w:t>
      </w:r>
      <w:r w:rsidRPr="00441A71">
        <w:rPr>
          <w:rFonts w:ascii="Times New Roman" w:hAnsi="Times New Roman" w:cs="Times New Roman"/>
          <w:sz w:val="27"/>
          <w:szCs w:val="27"/>
        </w:rPr>
        <w:t>лица, совершившего административное правонарушение. Обстоятельств, отягчающих ответственность правонарушителя,  судом не усматривается.</w:t>
      </w:r>
    </w:p>
    <w:p w:rsidR="00441A71" w:rsidP="00441A71">
      <w:pPr>
        <w:spacing w:after="0" w:line="240" w:lineRule="auto"/>
        <w:ind w:firstLine="709"/>
        <w:contextualSpacing/>
        <w:jc w:val="both"/>
        <w:rPr>
          <w:rFonts w:ascii="Times New Roman" w:eastAsia="Times New Roman" w:hAnsi="Times New Roman" w:cs="Times New Roman"/>
          <w:sz w:val="27"/>
          <w:szCs w:val="27"/>
        </w:rPr>
      </w:pPr>
      <w:r w:rsidRPr="00441A71">
        <w:rPr>
          <w:rFonts w:ascii="Times New Roman" w:eastAsia="Times New Roman" w:hAnsi="Times New Roman" w:cs="Times New Roman"/>
          <w:sz w:val="27"/>
          <w:szCs w:val="27"/>
        </w:rPr>
        <w:t xml:space="preserve">Исходя из обстоятельств дела, </w:t>
      </w:r>
      <w:r w:rsidRPr="00B90544">
        <w:rPr>
          <w:rFonts w:ascii="Times New Roman" w:eastAsia="Times New Roman" w:hAnsi="Times New Roman" w:cs="Times New Roman"/>
          <w:sz w:val="27"/>
          <w:szCs w:val="27"/>
        </w:rPr>
        <w:t xml:space="preserve">характера вмененного правонарушения, оснований для применения положений ст. </w:t>
      </w:r>
      <w:r w:rsidRPr="00B90544" w:rsidR="00D90767">
        <w:rPr>
          <w:rFonts w:ascii="Times New Roman" w:eastAsia="Times New Roman" w:hAnsi="Times New Roman" w:cs="Times New Roman"/>
          <w:sz w:val="27"/>
          <w:szCs w:val="27"/>
        </w:rPr>
        <w:t xml:space="preserve">ст. </w:t>
      </w:r>
      <w:r w:rsidRPr="00B90544">
        <w:rPr>
          <w:rFonts w:ascii="Times New Roman" w:eastAsia="Times New Roman" w:hAnsi="Times New Roman" w:cs="Times New Roman"/>
          <w:sz w:val="27"/>
          <w:szCs w:val="27"/>
        </w:rPr>
        <w:t>2.9</w:t>
      </w:r>
      <w:r w:rsidRPr="00B90544" w:rsidR="00D90767">
        <w:rPr>
          <w:rFonts w:ascii="Times New Roman" w:eastAsia="Times New Roman" w:hAnsi="Times New Roman" w:cs="Times New Roman"/>
          <w:sz w:val="27"/>
          <w:szCs w:val="27"/>
        </w:rPr>
        <w:t>, 4.1.1</w:t>
      </w:r>
      <w:r w:rsidRPr="00B90544">
        <w:rPr>
          <w:rFonts w:ascii="Times New Roman" w:eastAsia="Times New Roman" w:hAnsi="Times New Roman" w:cs="Times New Roman"/>
          <w:sz w:val="27"/>
          <w:szCs w:val="27"/>
        </w:rPr>
        <w:t xml:space="preserve"> Кодекса Российской Федерации об административных правонарушениях не имеется.</w:t>
      </w:r>
    </w:p>
    <w:p w:rsidR="00920357" w:rsidRPr="003444A2" w:rsidP="00441A71">
      <w:pPr>
        <w:spacing w:after="0" w:line="240" w:lineRule="auto"/>
        <w:ind w:firstLine="709"/>
        <w:contextualSpacing/>
        <w:jc w:val="both"/>
        <w:rPr>
          <w:rFonts w:ascii="Times New Roman" w:eastAsia="Times New Roman" w:hAnsi="Times New Roman" w:cs="Times New Roman"/>
          <w:sz w:val="27"/>
          <w:szCs w:val="27"/>
        </w:rPr>
      </w:pPr>
      <w:r w:rsidRPr="003444A2">
        <w:rPr>
          <w:rFonts w:ascii="Times New Roman" w:eastAsia="Times New Roman" w:hAnsi="Times New Roman" w:cs="Times New Roman"/>
          <w:sz w:val="27"/>
          <w:szCs w:val="27"/>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w:t>
      </w:r>
      <w:r w:rsidRPr="003444A2">
        <w:rPr>
          <w:rFonts w:ascii="Times New Roman" w:eastAsia="Times New Roman" w:hAnsi="Times New Roman" w:cs="Times New Roman"/>
          <w:sz w:val="27"/>
          <w:szCs w:val="27"/>
        </w:rPr>
        <w:t xml:space="preserve">внимание данные о личности </w:t>
      </w:r>
      <w:r w:rsidRPr="003444A2" w:rsidR="009F6320">
        <w:rPr>
          <w:rFonts w:ascii="Times New Roman" w:eastAsia="Times New Roman" w:hAnsi="Times New Roman" w:cs="Times New Roman"/>
          <w:sz w:val="27"/>
          <w:szCs w:val="27"/>
        </w:rPr>
        <w:t>виновного</w:t>
      </w:r>
      <w:r w:rsidRPr="003444A2">
        <w:rPr>
          <w:rFonts w:ascii="Times New Roman" w:eastAsia="Times New Roman" w:hAnsi="Times New Roman" w:cs="Times New Roman"/>
          <w:sz w:val="27"/>
          <w:szCs w:val="27"/>
        </w:rPr>
        <w:t xml:space="preserve">, обстоятельства дела, </w:t>
      </w:r>
      <w:r w:rsidR="00441A71">
        <w:rPr>
          <w:rFonts w:ascii="Times New Roman" w:eastAsia="Times New Roman" w:hAnsi="Times New Roman" w:cs="Times New Roman"/>
          <w:sz w:val="27"/>
          <w:szCs w:val="27"/>
        </w:rPr>
        <w:t xml:space="preserve">наличие </w:t>
      </w:r>
      <w:r w:rsidRPr="003444A2">
        <w:rPr>
          <w:rFonts w:ascii="Times New Roman" w:eastAsia="Times New Roman" w:hAnsi="Times New Roman" w:cs="Times New Roman"/>
          <w:sz w:val="27"/>
          <w:szCs w:val="27"/>
        </w:rPr>
        <w:t>обстоятельств, смягчающих</w:t>
      </w:r>
      <w:r w:rsidR="00441A71">
        <w:rPr>
          <w:rFonts w:ascii="Times New Roman" w:eastAsia="Times New Roman" w:hAnsi="Times New Roman" w:cs="Times New Roman"/>
          <w:sz w:val="27"/>
          <w:szCs w:val="27"/>
        </w:rPr>
        <w:t xml:space="preserve"> ответственность, и отсутствие обстоятельств, </w:t>
      </w:r>
      <w:r w:rsidRPr="003444A2">
        <w:rPr>
          <w:rFonts w:ascii="Times New Roman" w:eastAsia="Times New Roman" w:hAnsi="Times New Roman" w:cs="Times New Roman"/>
          <w:sz w:val="27"/>
          <w:szCs w:val="27"/>
        </w:rPr>
        <w:t xml:space="preserve">отягчающих ответственность, прихожу к выводу, что </w:t>
      </w:r>
      <w:r w:rsidR="00441A71">
        <w:rPr>
          <w:rFonts w:ascii="Times New Roman" w:eastAsia="Times New Roman" w:hAnsi="Times New Roman" w:cs="Times New Roman"/>
          <w:sz w:val="27"/>
          <w:szCs w:val="27"/>
        </w:rPr>
        <w:t xml:space="preserve">Нечая С.П. </w:t>
      </w:r>
      <w:r w:rsidRPr="003444A2">
        <w:rPr>
          <w:rFonts w:ascii="Times New Roman" w:eastAsia="Times New Roman" w:hAnsi="Times New Roman" w:cs="Times New Roman"/>
          <w:sz w:val="27"/>
          <w:szCs w:val="27"/>
        </w:rPr>
        <w:t>следует подвергнуть наказанию в виде штрафа в минимальном</w:t>
      </w:r>
      <w:r w:rsidRPr="003444A2">
        <w:rPr>
          <w:rFonts w:ascii="Times New Roman" w:eastAsia="Times New Roman" w:hAnsi="Times New Roman" w:cs="Times New Roman"/>
          <w:sz w:val="27"/>
          <w:szCs w:val="27"/>
        </w:rPr>
        <w:t xml:space="preserve"> размере в пределах санкции, предусмотренной ст. 9.13 Кодекса Российской Федерации об административных правонарушениях.</w:t>
      </w:r>
    </w:p>
    <w:p w:rsidR="00920357" w:rsidRPr="003444A2" w:rsidP="00920357">
      <w:pPr>
        <w:spacing w:after="0" w:line="240" w:lineRule="auto"/>
        <w:ind w:firstLine="851"/>
        <w:jc w:val="both"/>
        <w:rPr>
          <w:rFonts w:ascii="Times New Roman" w:hAnsi="Times New Roman" w:cs="Times New Roman"/>
          <w:sz w:val="27"/>
          <w:szCs w:val="27"/>
        </w:rPr>
      </w:pPr>
      <w:r w:rsidRPr="003444A2">
        <w:rPr>
          <w:rFonts w:ascii="Times New Roman" w:hAnsi="Times New Roman" w:cs="Times New Roman"/>
          <w:sz w:val="27"/>
          <w:szCs w:val="27"/>
        </w:rPr>
        <w:t>Руководствуясь ст. ст. 29.9, 29.10, 30.1 Кодекса Российской Федерации об административных правонарушениях, мировой судья</w:t>
      </w:r>
    </w:p>
    <w:p w:rsidR="00920357" w:rsidRPr="003444A2" w:rsidP="00920357">
      <w:pPr>
        <w:spacing w:after="0" w:line="240" w:lineRule="auto"/>
        <w:jc w:val="center"/>
        <w:rPr>
          <w:rFonts w:ascii="Times New Roman" w:hAnsi="Times New Roman" w:cs="Times New Roman"/>
          <w:sz w:val="27"/>
          <w:szCs w:val="27"/>
        </w:rPr>
      </w:pPr>
      <w:r w:rsidRPr="003444A2">
        <w:rPr>
          <w:rFonts w:ascii="Times New Roman" w:hAnsi="Times New Roman" w:cs="Times New Roman"/>
          <w:sz w:val="27"/>
          <w:szCs w:val="27"/>
        </w:rPr>
        <w:t>ПОСТАНОВИЛ:</w:t>
      </w:r>
    </w:p>
    <w:p w:rsidR="00920357" w:rsidRPr="003A407E" w:rsidP="003A407E">
      <w:pPr>
        <w:pStyle w:val="BodyTextIndent"/>
        <w:ind w:firstLine="709"/>
        <w:rPr>
          <w:sz w:val="27"/>
          <w:szCs w:val="27"/>
        </w:rPr>
      </w:pPr>
      <w:r w:rsidRPr="003444A2">
        <w:rPr>
          <w:sz w:val="27"/>
          <w:szCs w:val="27"/>
        </w:rPr>
        <w:t xml:space="preserve">Признать </w:t>
      </w:r>
      <w:r w:rsidRPr="003444A2" w:rsidR="00441A71">
        <w:rPr>
          <w:sz w:val="27"/>
          <w:szCs w:val="27"/>
        </w:rPr>
        <w:t>Нечая С</w:t>
      </w:r>
      <w:r w:rsidR="00F53D1A">
        <w:rPr>
          <w:sz w:val="27"/>
          <w:szCs w:val="27"/>
        </w:rPr>
        <w:t>.</w:t>
      </w:r>
      <w:r w:rsidRPr="003444A2" w:rsidR="00441A71">
        <w:rPr>
          <w:sz w:val="27"/>
          <w:szCs w:val="27"/>
        </w:rPr>
        <w:t xml:space="preserve"> П</w:t>
      </w:r>
      <w:r w:rsidR="00F53D1A">
        <w:rPr>
          <w:sz w:val="27"/>
          <w:szCs w:val="27"/>
        </w:rPr>
        <w:t>.</w:t>
      </w:r>
      <w:r w:rsidRPr="003444A2" w:rsidR="00441A71">
        <w:rPr>
          <w:sz w:val="27"/>
          <w:szCs w:val="27"/>
        </w:rPr>
        <w:t xml:space="preserve"> </w:t>
      </w:r>
      <w:r w:rsidRPr="003444A2" w:rsidR="009F6320">
        <w:rPr>
          <w:sz w:val="27"/>
          <w:szCs w:val="27"/>
        </w:rPr>
        <w:t>виновным</w:t>
      </w:r>
      <w:r w:rsidRPr="003444A2">
        <w:rPr>
          <w:sz w:val="27"/>
          <w:szCs w:val="27"/>
        </w:rPr>
        <w:t xml:space="preserve"> в совершении административного правонарушения, предусмотренного ст. 9.13 Кодекса Российской Федерации об административных правонарушениях, и назначить </w:t>
      </w:r>
      <w:r w:rsidRPr="003A407E">
        <w:rPr>
          <w:sz w:val="27"/>
          <w:szCs w:val="27"/>
        </w:rPr>
        <w:t>е</w:t>
      </w:r>
      <w:r w:rsidRPr="003A407E" w:rsidR="009F6320">
        <w:rPr>
          <w:sz w:val="27"/>
          <w:szCs w:val="27"/>
        </w:rPr>
        <w:t>му</w:t>
      </w:r>
      <w:r w:rsidRPr="003A407E">
        <w:rPr>
          <w:sz w:val="27"/>
          <w:szCs w:val="27"/>
        </w:rPr>
        <w:t xml:space="preserve">  наказание в виде административного штрафа в размере 2000 (д</w:t>
      </w:r>
      <w:r w:rsidRPr="003A407E">
        <w:rPr>
          <w:sz w:val="27"/>
          <w:szCs w:val="27"/>
        </w:rPr>
        <w:t xml:space="preserve">вух тысяч) рублей. </w:t>
      </w:r>
    </w:p>
    <w:p w:rsidR="003A407E" w:rsidRPr="003A407E" w:rsidP="003A407E">
      <w:pPr>
        <w:spacing w:after="0" w:line="240" w:lineRule="auto"/>
        <w:ind w:right="19" w:firstLine="539"/>
        <w:contextualSpacing/>
        <w:jc w:val="both"/>
        <w:rPr>
          <w:rFonts w:ascii="Times New Roman" w:hAnsi="Times New Roman" w:cs="Times New Roman"/>
          <w:sz w:val="27"/>
          <w:szCs w:val="27"/>
        </w:rPr>
      </w:pPr>
      <w:r w:rsidRPr="003A407E">
        <w:rPr>
          <w:rFonts w:ascii="Times New Roman" w:hAnsi="Times New Roman" w:cs="Times New Roman"/>
          <w:sz w:val="27"/>
          <w:szCs w:val="27"/>
        </w:rPr>
        <w:t xml:space="preserve">Реквизиты для уплаты административного штрафа: адрес: Россия, Республика Крым, 295000, г. Симферополь, ул. Набережная им.60-летия СССР, 28; получатель: </w:t>
      </w:r>
      <w:r w:rsidRPr="003A407E">
        <w:rPr>
          <w:rFonts w:ascii="Times New Roman" w:hAnsi="Times New Roman" w:cs="Times New Roman"/>
          <w:color w:val="000000"/>
          <w:sz w:val="27"/>
          <w:szCs w:val="27"/>
          <w:shd w:val="clear" w:color="auto" w:fill="FFFFFF"/>
        </w:rPr>
        <w:t xml:space="preserve">УФК по Республике Крым (Министерство юстиции Республики Крым) </w:t>
      </w:r>
      <w:r w:rsidRPr="003A407E">
        <w:rPr>
          <w:rFonts w:ascii="Times New Roman" w:hAnsi="Times New Roman" w:cs="Times New Roman"/>
          <w:sz w:val="27"/>
          <w:szCs w:val="27"/>
        </w:rPr>
        <w:t>банк получатель: ОКЦ №</w:t>
      </w:r>
      <w:r w:rsidRPr="003A407E">
        <w:rPr>
          <w:rFonts w:ascii="Times New Roman" w:hAnsi="Times New Roman" w:cs="Times New Roman"/>
          <w:sz w:val="27"/>
          <w:szCs w:val="27"/>
        </w:rPr>
        <w:t xml:space="preserve">7 ЮГУ Банка России //УФК по Республике Крым, г. Симферополь, </w:t>
      </w:r>
      <w:r w:rsidRPr="003A407E">
        <w:rPr>
          <w:rFonts w:ascii="Times New Roman" w:hAnsi="Times New Roman" w:cs="Times New Roman"/>
          <w:color w:val="000000"/>
          <w:sz w:val="27"/>
          <w:szCs w:val="27"/>
          <w:shd w:val="clear" w:color="auto" w:fill="FFFFFF"/>
        </w:rPr>
        <w:t xml:space="preserve"> </w:t>
      </w:r>
      <w:r w:rsidRPr="003A407E">
        <w:rPr>
          <w:rFonts w:ascii="Times New Roman" w:hAnsi="Times New Roman" w:cs="Times New Roman"/>
          <w:sz w:val="27"/>
          <w:szCs w:val="27"/>
        </w:rPr>
        <w:t xml:space="preserve">ОГРН 1149102019164 </w:t>
      </w:r>
      <w:r w:rsidRPr="003A407E">
        <w:rPr>
          <w:rFonts w:ascii="Times New Roman" w:hAnsi="Times New Roman" w:cs="Times New Roman"/>
          <w:color w:val="000000"/>
          <w:sz w:val="27"/>
          <w:szCs w:val="27"/>
          <w:shd w:val="clear" w:color="auto" w:fill="FFFFFF"/>
        </w:rPr>
        <w:t xml:space="preserve">ИНН 9102013284, КПП 910201001, БИК 013510002, Единый казначейский счет 40102810645370000035, </w:t>
      </w:r>
      <w:r w:rsidRPr="003A407E">
        <w:rPr>
          <w:rFonts w:ascii="Times New Roman" w:hAnsi="Times New Roman" w:cs="Times New Roman"/>
          <w:color w:val="000000"/>
          <w:sz w:val="27"/>
          <w:szCs w:val="27"/>
          <w:shd w:val="clear" w:color="auto" w:fill="FFFFFF"/>
        </w:rPr>
        <w:t>Казначейский счет 03100643000000017500, Лицевой счет 04752203230 в УФК по Республи</w:t>
      </w:r>
      <w:r w:rsidRPr="003A407E">
        <w:rPr>
          <w:rFonts w:ascii="Times New Roman" w:hAnsi="Times New Roman" w:cs="Times New Roman"/>
          <w:color w:val="000000"/>
          <w:sz w:val="27"/>
          <w:szCs w:val="27"/>
          <w:shd w:val="clear" w:color="auto" w:fill="FFFFFF"/>
        </w:rPr>
        <w:t xml:space="preserve">ке Крым, Код Сводного реестра 35220323, ОКТМО 35701000, </w:t>
      </w:r>
      <w:r w:rsidRPr="00800433" w:rsidR="00364C47">
        <w:rPr>
          <w:rFonts w:ascii="Times New Roman" w:hAnsi="Times New Roman" w:cs="Times New Roman"/>
          <w:sz w:val="26"/>
          <w:szCs w:val="26"/>
        </w:rPr>
        <w:t>КБК 828 1 16 01093 01 9000 140</w:t>
      </w:r>
      <w:r w:rsidRPr="003A407E">
        <w:rPr>
          <w:rFonts w:ascii="Times New Roman" w:hAnsi="Times New Roman" w:cs="Times New Roman"/>
          <w:color w:val="000000"/>
          <w:sz w:val="27"/>
          <w:szCs w:val="27"/>
          <w:shd w:val="clear" w:color="auto" w:fill="FFFFFF"/>
        </w:rPr>
        <w:t xml:space="preserve">, УИН </w:t>
      </w:r>
      <w:r w:rsidR="00F53D1A">
        <w:rPr>
          <w:rFonts w:ascii="Times New Roman" w:hAnsi="Times New Roman" w:cs="Times New Roman"/>
          <w:sz w:val="26"/>
          <w:szCs w:val="26"/>
        </w:rPr>
        <w:t>«Данные изъяты»</w:t>
      </w:r>
      <w:r w:rsidRPr="003A407E">
        <w:rPr>
          <w:rFonts w:ascii="Times New Roman" w:hAnsi="Times New Roman" w:cs="Times New Roman"/>
          <w:color w:val="000000"/>
          <w:sz w:val="27"/>
          <w:szCs w:val="27"/>
          <w:shd w:val="clear" w:color="auto" w:fill="FFFFFF"/>
        </w:rPr>
        <w:t>.</w:t>
      </w:r>
    </w:p>
    <w:p w:rsidR="00920357" w:rsidRPr="003444A2" w:rsidP="003A407E">
      <w:pPr>
        <w:pStyle w:val="ConsPlusNormal"/>
        <w:tabs>
          <w:tab w:val="left" w:pos="709"/>
        </w:tabs>
        <w:ind w:firstLine="709"/>
        <w:jc w:val="both"/>
        <w:outlineLvl w:val="2"/>
        <w:rPr>
          <w:rFonts w:ascii="Times New Roman" w:hAnsi="Times New Roman" w:cs="Times New Roman"/>
          <w:sz w:val="27"/>
          <w:szCs w:val="27"/>
        </w:rPr>
      </w:pPr>
      <w:r w:rsidRPr="003A407E">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w:t>
      </w:r>
      <w:r w:rsidRPr="003444A2">
        <w:rPr>
          <w:rFonts w:ascii="Times New Roman" w:hAnsi="Times New Roman" w:cs="Times New Roman"/>
          <w:sz w:val="27"/>
          <w:szCs w:val="27"/>
        </w:rPr>
        <w:t>ную силу, либо со дн</w:t>
      </w:r>
      <w:r w:rsidRPr="003444A2">
        <w:rPr>
          <w:rFonts w:ascii="Times New Roman" w:hAnsi="Times New Roman" w:cs="Times New Roman"/>
          <w:sz w:val="27"/>
          <w:szCs w:val="27"/>
        </w:rPr>
        <w:t xml:space="preserve">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920357" w:rsidRPr="003444A2" w:rsidP="00920357">
      <w:pPr>
        <w:pStyle w:val="ConsPlusNormal"/>
        <w:tabs>
          <w:tab w:val="left" w:pos="709"/>
        </w:tabs>
        <w:ind w:firstLine="709"/>
        <w:jc w:val="both"/>
        <w:outlineLvl w:val="2"/>
        <w:rPr>
          <w:rFonts w:ascii="Times New Roman" w:hAnsi="Times New Roman" w:cs="Times New Roman"/>
          <w:sz w:val="27"/>
          <w:szCs w:val="27"/>
        </w:rPr>
      </w:pPr>
      <w:r w:rsidRPr="003444A2">
        <w:rPr>
          <w:rFonts w:ascii="Times New Roman" w:hAnsi="Times New Roman" w:cs="Times New Roman"/>
          <w:sz w:val="27"/>
          <w:szCs w:val="27"/>
        </w:rPr>
        <w:t xml:space="preserve">В соответствии с ч. 1 ст. 20.25 </w:t>
      </w:r>
      <w:r w:rsidRPr="003444A2" w:rsidR="00500DA4">
        <w:rPr>
          <w:rFonts w:ascii="Times New Roman" w:hAnsi="Times New Roman" w:cs="Times New Roman"/>
          <w:sz w:val="27"/>
          <w:szCs w:val="27"/>
        </w:rPr>
        <w:t xml:space="preserve">Кодекса Российской Федерации об административных правонарушениях </w:t>
      </w:r>
      <w:r w:rsidRPr="003444A2">
        <w:rPr>
          <w:rFonts w:ascii="Times New Roman" w:hAnsi="Times New Roman" w:cs="Times New Roman"/>
          <w:sz w:val="27"/>
          <w:szCs w:val="27"/>
        </w:rPr>
        <w:t xml:space="preserve">неуплата административного штрафа в срок, предусмотренный </w:t>
      </w:r>
      <w:r w:rsidRPr="003444A2" w:rsidR="00500DA4">
        <w:rPr>
          <w:rFonts w:ascii="Times New Roman" w:hAnsi="Times New Roman" w:cs="Times New Roman"/>
          <w:sz w:val="27"/>
          <w:szCs w:val="27"/>
        </w:rPr>
        <w:t>Кодексом Российской Федерации об административных правонарушениях</w:t>
      </w:r>
      <w:r w:rsidRPr="003444A2">
        <w:rPr>
          <w:rFonts w:ascii="Times New Roman" w:hAnsi="Times New Roman" w:cs="Times New Roman"/>
          <w:sz w:val="27"/>
          <w:szCs w:val="27"/>
        </w:rPr>
        <w:t>, влечет наложение административного штрафа в двукратном размере суммы неуплаченного административного штрафа, но не менее одной тыся</w:t>
      </w:r>
      <w:r w:rsidRPr="003444A2">
        <w:rPr>
          <w:rFonts w:ascii="Times New Roman" w:hAnsi="Times New Roman" w:cs="Times New Roman"/>
          <w:sz w:val="27"/>
          <w:szCs w:val="27"/>
        </w:rPr>
        <w:t xml:space="preserve">чи рублей, либо административный арест на срок до пятнадцати суток, либо обязательные работы на срок до пятидесяти часов.   </w:t>
      </w:r>
    </w:p>
    <w:p w:rsidR="00920357" w:rsidRPr="003444A2" w:rsidP="00920357">
      <w:pPr>
        <w:pStyle w:val="ConsPlusNormal"/>
        <w:tabs>
          <w:tab w:val="left" w:pos="709"/>
        </w:tabs>
        <w:ind w:firstLine="709"/>
        <w:jc w:val="both"/>
        <w:outlineLvl w:val="2"/>
        <w:rPr>
          <w:rFonts w:ascii="Times New Roman" w:hAnsi="Times New Roman" w:cs="Times New Roman"/>
          <w:sz w:val="27"/>
          <w:szCs w:val="27"/>
        </w:rPr>
      </w:pPr>
      <w:r w:rsidRPr="003444A2">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w:t>
      </w:r>
      <w:r w:rsidR="00441A71">
        <w:rPr>
          <w:rFonts w:ascii="Times New Roman" w:hAnsi="Times New Roman" w:cs="Times New Roman"/>
          <w:sz w:val="27"/>
          <w:szCs w:val="27"/>
        </w:rPr>
        <w:t>6</w:t>
      </w:r>
      <w:r w:rsidRPr="003444A2">
        <w:rPr>
          <w:rFonts w:ascii="Times New Roman" w:hAnsi="Times New Roman" w:cs="Times New Roman"/>
          <w:sz w:val="27"/>
          <w:szCs w:val="27"/>
        </w:rPr>
        <w:t xml:space="preserve"> Центральн</w:t>
      </w:r>
      <w:r w:rsidRPr="003444A2">
        <w:rPr>
          <w:rFonts w:ascii="Times New Roman" w:hAnsi="Times New Roman" w:cs="Times New Roman"/>
          <w:sz w:val="27"/>
          <w:szCs w:val="27"/>
        </w:rPr>
        <w:t>ого судебного района г</w:t>
      </w:r>
      <w:r w:rsidRPr="003444A2" w:rsidR="00427ECB">
        <w:rPr>
          <w:rFonts w:ascii="Times New Roman" w:hAnsi="Times New Roman" w:cs="Times New Roman"/>
          <w:sz w:val="27"/>
          <w:szCs w:val="27"/>
        </w:rPr>
        <w:t>орода</w:t>
      </w:r>
      <w:r w:rsidRPr="003444A2">
        <w:rPr>
          <w:rFonts w:ascii="Times New Roman" w:hAnsi="Times New Roman" w:cs="Times New Roman"/>
          <w:sz w:val="27"/>
          <w:szCs w:val="27"/>
        </w:rPr>
        <w:t xml:space="preserve"> Симферополь (Центральный район городского округа Симферополя) Республики Крым (г. Симферополь, ул. Крымских Партизан, 3а). </w:t>
      </w:r>
    </w:p>
    <w:p w:rsidR="00920357" w:rsidP="00920357">
      <w:pPr>
        <w:pStyle w:val="ConsPlusNormal"/>
        <w:tabs>
          <w:tab w:val="left" w:pos="709"/>
        </w:tabs>
        <w:ind w:firstLine="709"/>
        <w:jc w:val="both"/>
        <w:outlineLvl w:val="2"/>
        <w:rPr>
          <w:rFonts w:ascii="Times New Roman" w:hAnsi="Times New Roman" w:cs="Times New Roman"/>
          <w:sz w:val="27"/>
          <w:szCs w:val="27"/>
        </w:rPr>
      </w:pPr>
      <w:r w:rsidRPr="003444A2">
        <w:rPr>
          <w:rFonts w:ascii="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w:t>
      </w:r>
      <w:r w:rsidRPr="003444A2">
        <w:rPr>
          <w:rFonts w:ascii="Times New Roman" w:hAnsi="Times New Roman" w:cs="Times New Roman"/>
          <w:sz w:val="27"/>
          <w:szCs w:val="27"/>
        </w:rPr>
        <w:t>я Республики Крым через мирового судью судебного участка №1</w:t>
      </w:r>
      <w:r w:rsidR="00441A71">
        <w:rPr>
          <w:rFonts w:ascii="Times New Roman" w:hAnsi="Times New Roman" w:cs="Times New Roman"/>
          <w:sz w:val="27"/>
          <w:szCs w:val="27"/>
        </w:rPr>
        <w:t>6</w:t>
      </w:r>
      <w:r w:rsidRPr="003444A2">
        <w:rPr>
          <w:rFonts w:ascii="Times New Roman" w:hAnsi="Times New Roman" w:cs="Times New Roman"/>
          <w:sz w:val="27"/>
          <w:szCs w:val="27"/>
        </w:rPr>
        <w:t xml:space="preserve"> Центрального судебного района города Симферополь (Центрального районного городского округа Симферополь) Республики Крым в течение 10 </w:t>
      </w:r>
      <w:r w:rsidR="00441A71">
        <w:rPr>
          <w:rFonts w:ascii="Times New Roman" w:hAnsi="Times New Roman" w:cs="Times New Roman"/>
          <w:sz w:val="27"/>
          <w:szCs w:val="27"/>
        </w:rPr>
        <w:t xml:space="preserve">дней </w:t>
      </w:r>
      <w:r w:rsidRPr="003444A2">
        <w:rPr>
          <w:rFonts w:ascii="Times New Roman" w:hAnsi="Times New Roman" w:cs="Times New Roman"/>
          <w:sz w:val="27"/>
          <w:szCs w:val="27"/>
        </w:rPr>
        <w:t>со дня вручения или получения копии постановления.</w:t>
      </w:r>
    </w:p>
    <w:p w:rsidR="00441A71" w:rsidRPr="003444A2" w:rsidP="00920357">
      <w:pPr>
        <w:pStyle w:val="ConsPlusNormal"/>
        <w:tabs>
          <w:tab w:val="left" w:pos="709"/>
        </w:tabs>
        <w:ind w:firstLine="709"/>
        <w:jc w:val="both"/>
        <w:outlineLvl w:val="2"/>
        <w:rPr>
          <w:rFonts w:ascii="Times New Roman" w:hAnsi="Times New Roman" w:cs="Times New Roman"/>
          <w:sz w:val="27"/>
          <w:szCs w:val="27"/>
        </w:rPr>
      </w:pPr>
    </w:p>
    <w:p w:rsidR="002C5A43" w:rsidP="00500DA4">
      <w:pPr>
        <w:pStyle w:val="ConsPlusNormal"/>
        <w:tabs>
          <w:tab w:val="left" w:pos="709"/>
        </w:tabs>
        <w:ind w:firstLine="709"/>
        <w:jc w:val="both"/>
        <w:outlineLvl w:val="2"/>
        <w:rPr>
          <w:rFonts w:ascii="Times New Roman" w:hAnsi="Times New Roman" w:cs="Times New Roman"/>
          <w:sz w:val="27"/>
          <w:szCs w:val="27"/>
        </w:rPr>
      </w:pPr>
      <w:r w:rsidRPr="003444A2">
        <w:rPr>
          <w:rFonts w:ascii="Times New Roman" w:hAnsi="Times New Roman" w:cs="Times New Roman"/>
          <w:sz w:val="27"/>
          <w:szCs w:val="27"/>
        </w:rPr>
        <w:t xml:space="preserve">     </w:t>
      </w:r>
      <w:r w:rsidRPr="003444A2">
        <w:rPr>
          <w:rFonts w:ascii="Times New Roman" w:hAnsi="Times New Roman" w:cs="Times New Roman"/>
          <w:sz w:val="27"/>
          <w:szCs w:val="27"/>
        </w:rPr>
        <w:t xml:space="preserve">  Мировой судья                                                       </w:t>
      </w:r>
      <w:r w:rsidR="00441A71">
        <w:rPr>
          <w:rFonts w:ascii="Times New Roman" w:hAnsi="Times New Roman" w:cs="Times New Roman"/>
          <w:sz w:val="27"/>
          <w:szCs w:val="27"/>
        </w:rPr>
        <w:t xml:space="preserve">            К</w:t>
      </w:r>
      <w:r w:rsidRPr="003444A2">
        <w:rPr>
          <w:rFonts w:ascii="Times New Roman" w:hAnsi="Times New Roman" w:cs="Times New Roman"/>
          <w:sz w:val="27"/>
          <w:szCs w:val="27"/>
        </w:rPr>
        <w:t>.</w:t>
      </w:r>
      <w:r w:rsidR="00441A71">
        <w:rPr>
          <w:rFonts w:ascii="Times New Roman" w:hAnsi="Times New Roman" w:cs="Times New Roman"/>
          <w:sz w:val="27"/>
          <w:szCs w:val="27"/>
        </w:rPr>
        <w:t>Ю</w:t>
      </w:r>
      <w:r w:rsidRPr="003444A2">
        <w:rPr>
          <w:rFonts w:ascii="Times New Roman" w:hAnsi="Times New Roman" w:cs="Times New Roman"/>
          <w:sz w:val="27"/>
          <w:szCs w:val="27"/>
        </w:rPr>
        <w:t xml:space="preserve">. </w:t>
      </w:r>
      <w:r w:rsidR="00441A71">
        <w:rPr>
          <w:rFonts w:ascii="Times New Roman" w:hAnsi="Times New Roman" w:cs="Times New Roman"/>
          <w:sz w:val="27"/>
          <w:szCs w:val="27"/>
        </w:rPr>
        <w:t>Ильгова</w:t>
      </w: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p w:rsidR="00520121" w:rsidP="00500DA4">
      <w:pPr>
        <w:pStyle w:val="ConsPlusNormal"/>
        <w:tabs>
          <w:tab w:val="left" w:pos="709"/>
        </w:tabs>
        <w:ind w:firstLine="709"/>
        <w:jc w:val="both"/>
        <w:outlineLvl w:val="2"/>
        <w:rPr>
          <w:rFonts w:ascii="Times New Roman" w:hAnsi="Times New Roman" w:cs="Times New Roman"/>
          <w:sz w:val="27"/>
          <w:szCs w:val="27"/>
        </w:rPr>
      </w:pPr>
    </w:p>
    <w:sectPr w:rsidSect="00B11D8C">
      <w:footerReference w:type="default" r:id="rId5"/>
      <w:pgSz w:w="11906" w:h="16838"/>
      <w:pgMar w:top="426" w:right="707" w:bottom="567" w:left="1800" w:header="708" w:footer="28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90587"/>
      <w:docPartObj>
        <w:docPartGallery w:val="Page Numbers (Bottom of Page)"/>
        <w:docPartUnique/>
      </w:docPartObj>
    </w:sdtPr>
    <w:sdtContent>
      <w:p w:rsidR="00AB70DB">
        <w:pPr>
          <w:pStyle w:val="Footer"/>
          <w:jc w:val="right"/>
        </w:pPr>
        <w:r>
          <w:fldChar w:fldCharType="begin"/>
        </w:r>
        <w:r>
          <w:instrText>PAGE   \* MERGEFORMAT</w:instrText>
        </w:r>
        <w:r>
          <w:fldChar w:fldCharType="separate"/>
        </w:r>
        <w:r w:rsidR="00F53D1A">
          <w:rPr>
            <w:noProof/>
          </w:rPr>
          <w:t>6</w:t>
        </w:r>
        <w:r>
          <w:fldChar w:fldCharType="end"/>
        </w:r>
      </w:p>
    </w:sdtContent>
  </w:sdt>
  <w:p w:rsidR="00AB70D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0D"/>
    <w:rsid w:val="00001528"/>
    <w:rsid w:val="000516E2"/>
    <w:rsid w:val="0011380D"/>
    <w:rsid w:val="0011437D"/>
    <w:rsid w:val="00150584"/>
    <w:rsid w:val="001B03B5"/>
    <w:rsid w:val="001D1D1B"/>
    <w:rsid w:val="0022136C"/>
    <w:rsid w:val="00237CEA"/>
    <w:rsid w:val="00257282"/>
    <w:rsid w:val="002C5A43"/>
    <w:rsid w:val="002D2FD9"/>
    <w:rsid w:val="00314420"/>
    <w:rsid w:val="0031474E"/>
    <w:rsid w:val="003261D0"/>
    <w:rsid w:val="00326552"/>
    <w:rsid w:val="00327F98"/>
    <w:rsid w:val="003444A2"/>
    <w:rsid w:val="003448B1"/>
    <w:rsid w:val="00347254"/>
    <w:rsid w:val="00364C47"/>
    <w:rsid w:val="003A407E"/>
    <w:rsid w:val="003D17A8"/>
    <w:rsid w:val="00405CA2"/>
    <w:rsid w:val="00427ECB"/>
    <w:rsid w:val="0043510D"/>
    <w:rsid w:val="00441A71"/>
    <w:rsid w:val="00471581"/>
    <w:rsid w:val="004B6761"/>
    <w:rsid w:val="004D6B8A"/>
    <w:rsid w:val="00500DA4"/>
    <w:rsid w:val="005078D8"/>
    <w:rsid w:val="00520121"/>
    <w:rsid w:val="00544142"/>
    <w:rsid w:val="00580886"/>
    <w:rsid w:val="005C727F"/>
    <w:rsid w:val="005C7FFB"/>
    <w:rsid w:val="005D76C6"/>
    <w:rsid w:val="005F0150"/>
    <w:rsid w:val="00631063"/>
    <w:rsid w:val="00650BD2"/>
    <w:rsid w:val="00650E87"/>
    <w:rsid w:val="00651726"/>
    <w:rsid w:val="00655523"/>
    <w:rsid w:val="0068386D"/>
    <w:rsid w:val="006D227D"/>
    <w:rsid w:val="007A0DC0"/>
    <w:rsid w:val="007D0586"/>
    <w:rsid w:val="00800433"/>
    <w:rsid w:val="00831B26"/>
    <w:rsid w:val="00883BA3"/>
    <w:rsid w:val="0089530D"/>
    <w:rsid w:val="008C0F94"/>
    <w:rsid w:val="008D3817"/>
    <w:rsid w:val="008D4ADD"/>
    <w:rsid w:val="008F4FAB"/>
    <w:rsid w:val="00920357"/>
    <w:rsid w:val="0092453A"/>
    <w:rsid w:val="00934D7C"/>
    <w:rsid w:val="00937191"/>
    <w:rsid w:val="0099640E"/>
    <w:rsid w:val="009B1F13"/>
    <w:rsid w:val="009B1F88"/>
    <w:rsid w:val="009D47D8"/>
    <w:rsid w:val="009F398F"/>
    <w:rsid w:val="009F6320"/>
    <w:rsid w:val="00A5425B"/>
    <w:rsid w:val="00A6103F"/>
    <w:rsid w:val="00A824A6"/>
    <w:rsid w:val="00AB70DB"/>
    <w:rsid w:val="00B0089E"/>
    <w:rsid w:val="00B03B10"/>
    <w:rsid w:val="00B11D8C"/>
    <w:rsid w:val="00B61B42"/>
    <w:rsid w:val="00B628F1"/>
    <w:rsid w:val="00B63529"/>
    <w:rsid w:val="00B90544"/>
    <w:rsid w:val="00B90FCE"/>
    <w:rsid w:val="00C10735"/>
    <w:rsid w:val="00C2260D"/>
    <w:rsid w:val="00C545F8"/>
    <w:rsid w:val="00C6196A"/>
    <w:rsid w:val="00C92736"/>
    <w:rsid w:val="00CE359A"/>
    <w:rsid w:val="00D4274B"/>
    <w:rsid w:val="00D56D9C"/>
    <w:rsid w:val="00D83296"/>
    <w:rsid w:val="00D90767"/>
    <w:rsid w:val="00D92D8C"/>
    <w:rsid w:val="00DA4F30"/>
    <w:rsid w:val="00DF5E60"/>
    <w:rsid w:val="00E36D44"/>
    <w:rsid w:val="00E51441"/>
    <w:rsid w:val="00E67FE0"/>
    <w:rsid w:val="00EA6E51"/>
    <w:rsid w:val="00EC000E"/>
    <w:rsid w:val="00F23E46"/>
    <w:rsid w:val="00F53D1A"/>
    <w:rsid w:val="00F663F8"/>
    <w:rsid w:val="00F90E28"/>
    <w:rsid w:val="00F90E49"/>
    <w:rsid w:val="00FC17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2260D"/>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2260D"/>
    <w:rPr>
      <w:rFonts w:ascii="Times New Roman" w:eastAsia="Times New Roman" w:hAnsi="Times New Roman" w:cs="Times New Roman"/>
      <w:sz w:val="20"/>
      <w:szCs w:val="20"/>
      <w:lang w:eastAsia="ru-RU"/>
    </w:rPr>
  </w:style>
  <w:style w:type="paragraph" w:customStyle="1" w:styleId="ConsPlusNormal">
    <w:name w:val="ConsPlusNormal"/>
    <w:rsid w:val="00C226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2260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2260D"/>
  </w:style>
  <w:style w:type="paragraph" w:styleId="Header">
    <w:name w:val="header"/>
    <w:basedOn w:val="Normal"/>
    <w:link w:val="a1"/>
    <w:uiPriority w:val="99"/>
    <w:unhideWhenUsed/>
    <w:rsid w:val="00B90FCE"/>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B90FCE"/>
  </w:style>
  <w:style w:type="paragraph" w:styleId="BalloonText">
    <w:name w:val="Balloon Text"/>
    <w:basedOn w:val="Normal"/>
    <w:link w:val="a2"/>
    <w:uiPriority w:val="99"/>
    <w:semiHidden/>
    <w:unhideWhenUsed/>
    <w:rsid w:val="009F398F"/>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F398F"/>
    <w:rPr>
      <w:rFonts w:ascii="Tahoma" w:hAnsi="Tahoma" w:cs="Tahoma"/>
      <w:sz w:val="16"/>
      <w:szCs w:val="16"/>
    </w:rPr>
  </w:style>
  <w:style w:type="paragraph" w:styleId="NormalWeb">
    <w:name w:val="Normal (Web)"/>
    <w:basedOn w:val="Normal"/>
    <w:uiPriority w:val="99"/>
    <w:unhideWhenUsed/>
    <w:rsid w:val="003472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254C-1052-43FF-B9A4-932610BC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