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C6A" w:rsidRPr="00BD75ED" w:rsidP="00773C6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BD75ED" w:rsidR="004B41A2">
        <w:rPr>
          <w:rFonts w:ascii="Times New Roman" w:eastAsia="Times New Roman" w:hAnsi="Times New Roman" w:cs="Times New Roman"/>
          <w:sz w:val="27"/>
          <w:szCs w:val="27"/>
        </w:rPr>
        <w:t>0013</w:t>
      </w:r>
      <w:r>
        <w:rPr>
          <w:rFonts w:ascii="Times New Roman" w:eastAsia="Times New Roman" w:hAnsi="Times New Roman" w:cs="Times New Roman"/>
          <w:sz w:val="27"/>
          <w:szCs w:val="27"/>
        </w:rPr>
        <w:t>/17/202</w:t>
      </w:r>
      <w:r w:rsidRPr="00BD75ED" w:rsidR="004B41A2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B41A2">
        <w:rPr>
          <w:rFonts w:ascii="Times New Roman" w:eastAsia="Times New Roman" w:hAnsi="Times New Roman" w:cs="Times New Roman"/>
          <w:sz w:val="27"/>
          <w:szCs w:val="27"/>
        </w:rPr>
        <w:t>9</w:t>
      </w:r>
      <w:r w:rsidR="00855D52">
        <w:rPr>
          <w:rFonts w:ascii="Times New Roman" w:eastAsia="Times New Roman" w:hAnsi="Times New Roman" w:cs="Times New Roman"/>
          <w:sz w:val="27"/>
          <w:szCs w:val="27"/>
        </w:rPr>
        <w:t xml:space="preserve"> февраля 202</w:t>
      </w:r>
      <w:r w:rsidRPr="004B41A2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</w:t>
      </w:r>
      <w:r w:rsidR="00E901D8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г. Симферополь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B41A2" w:rsidRPr="000B4D77" w:rsidP="004B41A2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</w:t>
      </w:r>
      <w:r w:rsidRPr="00061F82">
        <w:rPr>
          <w:rFonts w:ascii="Times New Roman" w:hAnsi="Times New Roman"/>
          <w:sz w:val="27"/>
          <w:szCs w:val="27"/>
        </w:rPr>
        <w:t>республиканского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83AD3">
        <w:rPr>
          <w:rFonts w:ascii="Times New Roman" w:hAnsi="Times New Roman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83AD3">
        <w:rPr>
          <w:rFonts w:ascii="Times New Roman" w:hAnsi="Times New Roman" w:cs="Times New Roman"/>
          <w:sz w:val="27"/>
          <w:szCs w:val="27"/>
        </w:rPr>
        <w:t xml:space="preserve">дело об </w:t>
      </w:r>
      <w:r w:rsidRPr="00683AD3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773C6A" w:rsidRPr="00683AD3" w:rsidP="005E0F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855D52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E901D8">
        <w:rPr>
          <w:rFonts w:ascii="Times New Roman" w:hAnsi="Times New Roman" w:cs="Times New Roman"/>
          <w:sz w:val="27"/>
          <w:szCs w:val="27"/>
        </w:rPr>
        <w:t xml:space="preserve"> </w:t>
      </w:r>
      <w:r w:rsidRPr="00855D52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BD75ED">
        <w:rPr>
          <w:sz w:val="27"/>
          <w:szCs w:val="27"/>
        </w:rPr>
        <w:t>«данные изъяты»</w:t>
      </w:r>
      <w:r w:rsidRPr="00855D52">
        <w:rPr>
          <w:rFonts w:ascii="Times New Roman" w:hAnsi="Times New Roman" w:cs="Times New Roman"/>
          <w:sz w:val="27"/>
          <w:szCs w:val="27"/>
        </w:rPr>
        <w:t xml:space="preserve">» </w:t>
      </w:r>
      <w:r w:rsidR="00E901D8">
        <w:rPr>
          <w:rFonts w:ascii="Times New Roman" w:hAnsi="Times New Roman" w:cs="Times New Roman"/>
          <w:sz w:val="27"/>
          <w:szCs w:val="27"/>
        </w:rPr>
        <w:t xml:space="preserve">Фомичева </w:t>
      </w:r>
      <w:r w:rsidR="00BD75ED">
        <w:rPr>
          <w:rFonts w:ascii="Times New Roman" w:hAnsi="Times New Roman" w:cs="Times New Roman"/>
          <w:sz w:val="27"/>
          <w:szCs w:val="27"/>
        </w:rPr>
        <w:t>Р.С.</w:t>
      </w:r>
      <w:r w:rsidR="00E901D8">
        <w:rPr>
          <w:rFonts w:ascii="Times New Roman" w:hAnsi="Times New Roman" w:cs="Times New Roman"/>
          <w:sz w:val="27"/>
          <w:szCs w:val="27"/>
        </w:rPr>
        <w:t>,</w:t>
      </w:r>
      <w:r w:rsidRPr="00BD75ED" w:rsidR="00BD75ED">
        <w:rPr>
          <w:sz w:val="27"/>
          <w:szCs w:val="27"/>
        </w:rPr>
        <w:t xml:space="preserve"> </w:t>
      </w:r>
      <w:r w:rsidR="00BD75ED">
        <w:rPr>
          <w:sz w:val="27"/>
          <w:szCs w:val="27"/>
        </w:rPr>
        <w:t>данные изъяты</w:t>
      </w:r>
    </w:p>
    <w:p w:rsidR="00773C6A" w:rsidRPr="00683AD3" w:rsidP="00773C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683AD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Фомичев </w:t>
      </w:r>
      <w:r w:rsidR="004B41A2">
        <w:rPr>
          <w:rFonts w:ascii="Times New Roman" w:eastAsia="Times New Roman" w:hAnsi="Times New Roman" w:cs="Times New Roman"/>
          <w:sz w:val="27"/>
          <w:szCs w:val="27"/>
        </w:rPr>
        <w:t>Р.С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855D52" w:rsidR="00855D5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55D52"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-</w:t>
      </w:r>
      <w:r w:rsidRPr="00855D52" w:rsidR="00855D52">
        <w:rPr>
          <w:rFonts w:ascii="Times New Roman" w:eastAsia="Times New Roman" w:hAnsi="Times New Roman" w:cs="Times New Roman"/>
          <w:sz w:val="27"/>
          <w:szCs w:val="27"/>
        </w:rPr>
        <w:t xml:space="preserve"> директором Общества с ограниченной ответственностью «</w:t>
      </w:r>
      <w:r w:rsidR="00BD75ED">
        <w:rPr>
          <w:sz w:val="27"/>
          <w:szCs w:val="27"/>
        </w:rPr>
        <w:t>данные изъяты</w:t>
      </w:r>
      <w:r w:rsidRPr="00855D52" w:rsidR="00855D52">
        <w:rPr>
          <w:rFonts w:ascii="Times New Roman" w:eastAsia="Times New Roman" w:hAnsi="Times New Roman" w:cs="Times New Roman"/>
          <w:sz w:val="27"/>
          <w:szCs w:val="27"/>
        </w:rPr>
        <w:t xml:space="preserve">», зарегистрированного по адресу: </w:t>
      </w:r>
      <w:r w:rsidR="00BD75ED">
        <w:rPr>
          <w:sz w:val="27"/>
          <w:szCs w:val="27"/>
        </w:rPr>
        <w:t>данные изъяты</w:t>
      </w:r>
      <w:r w:rsidRPr="00683AD3" w:rsidR="00BD75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не представил в налоговый орган в 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становленный законодательством о налогах и сборах срок налоговую декларацию по налогу на имущество организаций за 202</w:t>
      </w:r>
      <w:r w:rsidR="004B41A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представления по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</w:t>
      </w:r>
      <w:r w:rsidR="004B41A2">
        <w:rPr>
          <w:rFonts w:ascii="Times New Roman" w:eastAsia="Times New Roman" w:hAnsi="Times New Roman" w:cs="Times New Roman"/>
          <w:sz w:val="27"/>
          <w:szCs w:val="27"/>
        </w:rPr>
        <w:t>5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.02.202</w:t>
      </w:r>
      <w:r w:rsidR="004B41A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представлена 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3.2025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855D52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5D52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Фомичев 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Р.С.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55D52">
        <w:rPr>
          <w:rFonts w:ascii="Times New Roman" w:eastAsia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о причинах неявки не сообщил.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ть дело в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е</w:t>
      </w:r>
      <w:r w:rsidR="00E901D8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="00E901D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773C6A" w:rsidRPr="00683AD3" w:rsidP="00773C6A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налоговые декларации (расчеты), если такая обязанность предусмотрена законодательством о налогах и сборах.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Порядок определения, уплаты налога на имущество орга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низаций, в том числе сроки пред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ставления налогоплательщиками в налоговый орган налоговой декларац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ии на имущество организаций, регулируется главой 30 Налогового кодекса Российской Федерации.</w:t>
      </w:r>
    </w:p>
    <w:p w:rsidR="00773C6A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Федерации</w:t>
      </w:r>
      <w:r w:rsidRPr="00773C6A">
        <w:t xml:space="preserve"> </w:t>
      </w:r>
      <w:r w:rsidRPr="00773C6A">
        <w:rPr>
          <w:rFonts w:ascii="Times New Roman" w:hAnsi="Times New Roman" w:cs="Times New Roman"/>
          <w:sz w:val="26"/>
          <w:szCs w:val="26"/>
        </w:rPr>
        <w:t>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 xml:space="preserve">алогоплательщики обязаны по истечении налогового периода представлять в налоговые органы по 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 ст. 379 Налогового кодекса Росси</w:t>
      </w:r>
      <w:r>
        <w:rPr>
          <w:rFonts w:ascii="Times New Roman" w:eastAsia="Times New Roman" w:hAnsi="Times New Roman" w:cs="Times New Roman"/>
          <w:sz w:val="27"/>
          <w:szCs w:val="27"/>
        </w:rPr>
        <w:t>йской Федерации предусмотрено, что 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79503E" w:rsidRP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(в редакции, действующей на момент возникновения обязанности)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 xml:space="preserve">алоговые 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итогам налогового периода 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представляются налогоплательщиками не позднее 25 февраля года, следующего за истекшим налоговым периодом.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представления налоговой декларации по налогу на имущество орга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низаций за 202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5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.02.202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683AD3">
        <w:rPr>
          <w:rFonts w:ascii="Times New Roman" w:hAnsi="Times New Roman" w:cs="Times New Roman"/>
          <w:sz w:val="27"/>
          <w:szCs w:val="27"/>
        </w:rPr>
        <w:t>налоговая декларация по налогу на имущество организаций за 202</w:t>
      </w:r>
      <w:r w:rsidR="00DF7469">
        <w:rPr>
          <w:rFonts w:ascii="Times New Roman" w:hAnsi="Times New Roman" w:cs="Times New Roman"/>
          <w:sz w:val="27"/>
          <w:szCs w:val="27"/>
        </w:rPr>
        <w:t>4</w:t>
      </w:r>
      <w:r w:rsidRPr="00683AD3">
        <w:rPr>
          <w:rFonts w:ascii="Times New Roman" w:hAnsi="Times New Roman" w:cs="Times New Roman"/>
          <w:sz w:val="27"/>
          <w:szCs w:val="27"/>
        </w:rPr>
        <w:t xml:space="preserve"> год подана в налоговый орган </w:t>
      </w:r>
      <w:r w:rsidR="004C7B7F">
        <w:rPr>
          <w:rFonts w:ascii="Times New Roman" w:hAnsi="Times New Roman" w:cs="Times New Roman"/>
          <w:sz w:val="27"/>
          <w:szCs w:val="27"/>
        </w:rPr>
        <w:t xml:space="preserve">по месту нахождения недвижимого имущества </w:t>
      </w:r>
      <w:r w:rsidRPr="00683AD3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="00DF7469">
        <w:rPr>
          <w:rFonts w:ascii="Times New Roman" w:hAnsi="Times New Roman" w:cs="Times New Roman"/>
          <w:sz w:val="27"/>
          <w:szCs w:val="27"/>
        </w:rPr>
        <w:t>10</w:t>
      </w:r>
      <w:r w:rsidR="00E901D8">
        <w:rPr>
          <w:rFonts w:ascii="Times New Roman" w:hAnsi="Times New Roman" w:cs="Times New Roman"/>
          <w:sz w:val="27"/>
          <w:szCs w:val="27"/>
        </w:rPr>
        <w:t>.0</w:t>
      </w:r>
      <w:r w:rsidR="00DF7469">
        <w:rPr>
          <w:rFonts w:ascii="Times New Roman" w:hAnsi="Times New Roman" w:cs="Times New Roman"/>
          <w:sz w:val="27"/>
          <w:szCs w:val="27"/>
        </w:rPr>
        <w:t>3.2025</w:t>
      </w:r>
      <w:r w:rsidRPr="00683AD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DF7469">
        <w:rPr>
          <w:rFonts w:ascii="Times New Roman" w:hAnsi="Times New Roman" w:cs="Times New Roman"/>
          <w:sz w:val="27"/>
          <w:szCs w:val="27"/>
        </w:rPr>
        <w:t>25</w:t>
      </w:r>
      <w:r w:rsidR="00942FE2">
        <w:rPr>
          <w:rFonts w:ascii="Times New Roman" w:hAnsi="Times New Roman" w:cs="Times New Roman"/>
          <w:sz w:val="27"/>
          <w:szCs w:val="27"/>
        </w:rPr>
        <w:t>.02.202</w:t>
      </w:r>
      <w:r w:rsidR="00DF7469">
        <w:rPr>
          <w:rFonts w:ascii="Times New Roman" w:hAnsi="Times New Roman" w:cs="Times New Roman"/>
          <w:sz w:val="27"/>
          <w:szCs w:val="27"/>
        </w:rPr>
        <w:t>5</w:t>
      </w:r>
      <w:r w:rsidRPr="00683AD3">
        <w:rPr>
          <w:rFonts w:ascii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E590F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выписке из ЕГРЮЛ руководителем юридического лица на момент совершения вменного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 являлся 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Фомичев 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Р.С.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Фомичев 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Р.С.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55D52" w:rsidR="00855D5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Опровергающи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х указанные обстоятельства доказательств мировому судье не представлено.</w:t>
      </w:r>
    </w:p>
    <w:p w:rsidR="00773C6A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>Фомичев</w:t>
      </w:r>
      <w:r w:rsidR="00E901D8">
        <w:rPr>
          <w:rFonts w:ascii="Times New Roman" w:eastAsia="Times New Roman" w:hAnsi="Times New Roman" w:cs="Times New Roman"/>
          <w:sz w:val="27"/>
          <w:szCs w:val="27"/>
        </w:rPr>
        <w:t>а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 xml:space="preserve"> Р.С.</w:t>
      </w:r>
      <w:r w:rsidRPr="00E901D8" w:rsidR="00E901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 правонарушения подтверждается совокупностью исследованными в судебном заседании доказательств, а именно: протоколом об админ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91062535300024300002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24</w:t>
      </w:r>
      <w:r w:rsidR="00855D52">
        <w:rPr>
          <w:rFonts w:ascii="Times New Roman" w:eastAsia="Times New Roman" w:hAnsi="Times New Roman" w:cs="Times New Roman"/>
          <w:sz w:val="27"/>
          <w:szCs w:val="27"/>
        </w:rPr>
        <w:t>.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>12</w:t>
      </w:r>
      <w:r w:rsidR="00855D52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копией налоговой декларации, копией квитанции о приеме налоговой декларации в электронном виде,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>копией акта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,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 xml:space="preserve"> копией решения,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64F4F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Представление налоговой декларации не по месту нахождения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мущества, в силу вышеуказанных правовых норм, не является надлежащим исполнением обязанности, предусмотренной </w:t>
      </w:r>
      <w:r w:rsidRPr="00964F4F">
        <w:rPr>
          <w:rFonts w:ascii="Times New Roman" w:eastAsia="Times New Roman" w:hAnsi="Times New Roman" w:cs="Times New Roman"/>
          <w:sz w:val="27"/>
          <w:szCs w:val="27"/>
        </w:rPr>
        <w:t>п. 3 ст. 386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 взаимосвязи с </w:t>
      </w:r>
      <w:r w:rsidRPr="00964F4F">
        <w:rPr>
          <w:rFonts w:ascii="Times New Roman" w:eastAsia="Times New Roman" w:hAnsi="Times New Roman" w:cs="Times New Roman"/>
          <w:sz w:val="27"/>
          <w:szCs w:val="27"/>
        </w:rPr>
        <w:t>п. 1 ст. 386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24312" w:rsidR="00D24312">
        <w:rPr>
          <w:rFonts w:ascii="Times New Roman" w:eastAsia="Times New Roman" w:hAnsi="Times New Roman" w:cs="Times New Roman"/>
          <w:sz w:val="27"/>
          <w:szCs w:val="27"/>
        </w:rPr>
        <w:t>Фомичев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 xml:space="preserve"> Р.С</w:t>
      </w:r>
      <w:r w:rsidRPr="00D24312" w:rsidR="00D2431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правонарушениях, а именно: нару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73C6A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вном правонарушении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Pr="00D24312" w:rsidR="00D24312">
        <w:rPr>
          <w:rFonts w:ascii="Times New Roman" w:eastAsia="Times New Roman" w:hAnsi="Times New Roman" w:cs="Times New Roman"/>
          <w:sz w:val="27"/>
          <w:szCs w:val="27"/>
        </w:rPr>
        <w:t>Фомичев</w:t>
      </w:r>
      <w:r w:rsidR="00964F4F">
        <w:rPr>
          <w:rFonts w:ascii="Times New Roman" w:eastAsia="Times New Roman" w:hAnsi="Times New Roman" w:cs="Times New Roman"/>
          <w:sz w:val="27"/>
          <w:szCs w:val="27"/>
        </w:rPr>
        <w:t>а</w:t>
      </w:r>
      <w:r w:rsidR="00DF7469">
        <w:rPr>
          <w:rFonts w:ascii="Times New Roman" w:eastAsia="Times New Roman" w:hAnsi="Times New Roman" w:cs="Times New Roman"/>
          <w:sz w:val="27"/>
          <w:szCs w:val="27"/>
        </w:rPr>
        <w:t xml:space="preserve"> Р.С.</w:t>
      </w:r>
      <w:r w:rsidRPr="00D24312" w:rsidR="00D243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снований для освобождения Фомичев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С.К. от администр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ативной ответственности на основании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2.9. Кодекса Российской Федерации об административных правонарушениях не имеется</w:t>
      </w:r>
      <w:r w:rsidR="0001722D">
        <w:rPr>
          <w:rFonts w:ascii="Times New Roman" w:eastAsia="Times New Roman" w:hAnsi="Times New Roman" w:cs="Times New Roman"/>
          <w:sz w:val="27"/>
          <w:szCs w:val="27"/>
        </w:rPr>
        <w:t xml:space="preserve"> в силу следующего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В соответствии со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2.9 Кодекса Российской Федерации об административных правонарушениях при малозначительности с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Как указал в своем постановлении Пленум Верховного Суда Российской 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Федерации от 24.03.2005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ошений.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При этом необходимо иметь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общественные отношения.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В соответствии с правовой позицией Конституционного Суда Российской Федерации, изложенной в Постановлении от 25.02.2014 №4-П, не являются показателями малозначительности обстоятельства, не имеющие непосредственного значения для оцен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ки самого административного правонарушения, а характеризующие личность и имущественное положение физического лица, привлекаемого к административной ответственности, или особенности материального (экономического) статуса привлекаемого к ответственности юрид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ического лица либо его постделиктное поведение, в том числе добровольное устранение негативных последствий административного правонарушения, которые в силу ч</w:t>
      </w:r>
      <w:r>
        <w:rPr>
          <w:rFonts w:ascii="Times New Roman" w:eastAsia="Times New Roman" w:hAnsi="Times New Roman" w:cs="Times New Roman"/>
          <w:sz w:val="27"/>
          <w:szCs w:val="27"/>
        </w:rPr>
        <w:t>. ч.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2 и 3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 учитываются при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назначении наказания в качестве обстоятельств, смягчающих ответственность.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тивного правонарушения ориентирован исключительно на правоприменительную оценку самого правонарушения. 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По юридической конструкции правонарушение, предусмотренное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образует формальны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й состав. Оно считается оконченным с момента нарушения установленного законодательством Российской Федерации порядка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представления налоговой отчетности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Непосредственным объектом правонарушения, предусмотренного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инистративных правонарушениях, является санкционированный государством порядок представления налоговой отчетности</w:t>
      </w:r>
      <w:r w:rsidR="00964F4F">
        <w:rPr>
          <w:rFonts w:ascii="Times New Roman" w:eastAsia="Times New Roman" w:hAnsi="Times New Roman" w:cs="Times New Roman"/>
          <w:sz w:val="27"/>
          <w:szCs w:val="27"/>
        </w:rPr>
        <w:t xml:space="preserve"> тому налоговому органу, который выполняет контрольные функции за соблюдением налогового законодательства налогоплательщиками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24312" w:rsidRPr="00D24312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По указанному п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отношении лица к исполнению своих публично-правовых обязанностей, к формальным требовани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ям публичного права.</w:t>
      </w:r>
    </w:p>
    <w:p w:rsidR="00D24312" w:rsidRPr="00683AD3" w:rsidP="00D2431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4312">
        <w:rPr>
          <w:rFonts w:ascii="Times New Roman" w:eastAsia="Times New Roman" w:hAnsi="Times New Roman" w:cs="Times New Roman"/>
          <w:sz w:val="27"/>
          <w:szCs w:val="27"/>
        </w:rPr>
        <w:t>Исходя из положений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2.9 Кодекса Российской Федерации об административных правонарушениях, разъяснений Постановления Пленума Верховного Суда Российской Федерации от 24.03.2005 №5, конкретных обстоятельств рассматриваемого дела, прин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>имая во внимание объект посягательства, прихожу к выводу об отсутствии оснований для признания вмененного Фомичев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="00DC7B7F">
        <w:rPr>
          <w:rFonts w:ascii="Times New Roman" w:eastAsia="Times New Roman" w:hAnsi="Times New Roman" w:cs="Times New Roman"/>
          <w:sz w:val="27"/>
          <w:szCs w:val="27"/>
        </w:rPr>
        <w:t xml:space="preserve"> Р.С.</w:t>
      </w:r>
      <w:r w:rsidRPr="00D24312">
        <w:rPr>
          <w:rFonts w:ascii="Times New Roman" w:eastAsia="Times New Roman" w:hAnsi="Times New Roman" w:cs="Times New Roman"/>
          <w:sz w:val="27"/>
          <w:szCs w:val="27"/>
        </w:rPr>
        <w:t xml:space="preserve">  правонарушения малозначительным.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или отягчающих административную ответственность.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то обстоятельство, что </w:t>
      </w:r>
      <w:r w:rsidRPr="00964F4F" w:rsidR="00964F4F">
        <w:rPr>
          <w:rFonts w:ascii="Times New Roman" w:eastAsia="Times New Roman" w:hAnsi="Times New Roman" w:cs="Times New Roman"/>
          <w:sz w:val="27"/>
          <w:szCs w:val="27"/>
        </w:rPr>
        <w:t xml:space="preserve">Фомичев </w:t>
      </w:r>
      <w:r w:rsidR="00DC7B7F">
        <w:rPr>
          <w:rFonts w:ascii="Times New Roman" w:eastAsia="Times New Roman" w:hAnsi="Times New Roman" w:cs="Times New Roman"/>
          <w:sz w:val="27"/>
          <w:szCs w:val="27"/>
        </w:rPr>
        <w:t xml:space="preserve">Р.С.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привлекал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964F4F" w:rsidR="00964F4F">
        <w:rPr>
          <w:rFonts w:ascii="Times New Roman" w:eastAsia="Times New Roman" w:hAnsi="Times New Roman" w:cs="Times New Roman"/>
          <w:sz w:val="27"/>
          <w:szCs w:val="27"/>
        </w:rPr>
        <w:t xml:space="preserve">Фомичева </w:t>
      </w:r>
      <w:r w:rsidR="00DC7B7F">
        <w:rPr>
          <w:rFonts w:ascii="Times New Roman" w:eastAsia="Times New Roman" w:hAnsi="Times New Roman" w:cs="Times New Roman"/>
          <w:sz w:val="27"/>
          <w:szCs w:val="27"/>
        </w:rPr>
        <w:t>Р.С.</w:t>
      </w:r>
      <w:r w:rsidRPr="00964F4F" w:rsidR="00964F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административных право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нарушениях, мировой судья –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4F4F">
        <w:rPr>
          <w:rFonts w:ascii="Times New Roman" w:eastAsia="Times New Roman" w:hAnsi="Times New Roman" w:cs="Times New Roman"/>
          <w:sz w:val="27"/>
          <w:szCs w:val="27"/>
        </w:rPr>
        <w:t xml:space="preserve">Фомичева </w:t>
      </w:r>
      <w:r w:rsidR="00BD75ED">
        <w:rPr>
          <w:rFonts w:ascii="Times New Roman" w:eastAsia="Times New Roman" w:hAnsi="Times New Roman" w:cs="Times New Roman"/>
          <w:sz w:val="27"/>
          <w:szCs w:val="27"/>
        </w:rPr>
        <w:t>Р.С.</w:t>
      </w:r>
      <w:r w:rsidRPr="00964F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ых правонарушениях, и назначить е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ального судеб</w:t>
      </w:r>
      <w:r w:rsidR="00DC7B7F">
        <w:rPr>
          <w:rFonts w:ascii="Times New Roman" w:eastAsia="Times New Roman" w:hAnsi="Times New Roman" w:cs="Times New Roman"/>
          <w:sz w:val="27"/>
          <w:szCs w:val="27"/>
        </w:rPr>
        <w:t xml:space="preserve">ного района города Симферополь </w:t>
      </w:r>
      <w:r w:rsidRPr="00061F82" w:rsidR="00DC7B7F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DA265F" w:rsidR="00DA265F">
        <w:rPr>
          <w:rFonts w:ascii="Times New Roman" w:eastAsia="Times New Roman" w:hAnsi="Times New Roman" w:cs="Times New Roman"/>
          <w:sz w:val="27"/>
          <w:szCs w:val="27"/>
        </w:rPr>
        <w:t xml:space="preserve"> Республики Крым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течение 10 суток со дня вручения или получения копии постановления.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C7B7F" w:rsidRPr="00DC7B7F" w:rsidP="00DC7B7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855D52">
      <w:footerReference w:type="default" r:id="rId4"/>
      <w:pgSz w:w="11906" w:h="16838"/>
      <w:pgMar w:top="426" w:right="707" w:bottom="426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5ED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A"/>
    <w:rsid w:val="0001722D"/>
    <w:rsid w:val="00061F82"/>
    <w:rsid w:val="000B4D77"/>
    <w:rsid w:val="0025534B"/>
    <w:rsid w:val="003C65C6"/>
    <w:rsid w:val="003F2A8B"/>
    <w:rsid w:val="00414AD4"/>
    <w:rsid w:val="004B41A2"/>
    <w:rsid w:val="004C7B7F"/>
    <w:rsid w:val="005E0FE0"/>
    <w:rsid w:val="00683AD3"/>
    <w:rsid w:val="00773C6A"/>
    <w:rsid w:val="0079503E"/>
    <w:rsid w:val="00855D52"/>
    <w:rsid w:val="008E590F"/>
    <w:rsid w:val="00942FE2"/>
    <w:rsid w:val="00964F4F"/>
    <w:rsid w:val="009F0F1D"/>
    <w:rsid w:val="00A15F23"/>
    <w:rsid w:val="00BD75ED"/>
    <w:rsid w:val="00C021EF"/>
    <w:rsid w:val="00D24312"/>
    <w:rsid w:val="00DA265F"/>
    <w:rsid w:val="00DC449B"/>
    <w:rsid w:val="00DC7B7F"/>
    <w:rsid w:val="00DF7469"/>
    <w:rsid w:val="00E37D96"/>
    <w:rsid w:val="00E901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7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73C6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B7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