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42294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651822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904171">
        <w:rPr>
          <w:rFonts w:ascii="Times New Roman" w:hAnsi="Times New Roman" w:cs="Times New Roman"/>
          <w:sz w:val="28"/>
          <w:szCs w:val="28"/>
        </w:rPr>
        <w:t>27.03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04171">
        <w:rPr>
          <w:rFonts w:ascii="Times New Roman" w:hAnsi="Times New Roman" w:cs="Times New Roman"/>
          <w:sz w:val="28"/>
          <w:szCs w:val="28"/>
        </w:rPr>
        <w:t>0</w:t>
      </w:r>
      <w:r w:rsidR="00242294">
        <w:rPr>
          <w:rFonts w:ascii="Times New Roman" w:hAnsi="Times New Roman" w:cs="Times New Roman"/>
          <w:sz w:val="28"/>
          <w:szCs w:val="28"/>
        </w:rPr>
        <w:t>8</w:t>
      </w:r>
      <w:r w:rsidR="00904171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904171">
        <w:rPr>
          <w:rFonts w:ascii="Times New Roman" w:hAnsi="Times New Roman" w:cs="Times New Roman"/>
          <w:sz w:val="28"/>
          <w:szCs w:val="28"/>
        </w:rPr>
        <w:t>0</w:t>
      </w:r>
      <w:r w:rsidR="00242294">
        <w:rPr>
          <w:rFonts w:ascii="Times New Roman" w:hAnsi="Times New Roman" w:cs="Times New Roman"/>
          <w:sz w:val="28"/>
          <w:szCs w:val="28"/>
        </w:rPr>
        <w:t>9</w:t>
      </w:r>
      <w:r w:rsidR="00904171">
        <w:rPr>
          <w:rFonts w:ascii="Times New Roman" w:hAnsi="Times New Roman" w:cs="Times New Roman"/>
          <w:sz w:val="28"/>
          <w:szCs w:val="28"/>
        </w:rPr>
        <w:t>.06</w:t>
      </w:r>
      <w:r w:rsidR="00185825">
        <w:rPr>
          <w:rFonts w:ascii="Times New Roman" w:hAnsi="Times New Roman" w:cs="Times New Roman"/>
          <w:sz w:val="28"/>
          <w:szCs w:val="28"/>
        </w:rPr>
        <w:t>.202</w:t>
      </w:r>
      <w:r w:rsidR="0042106E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>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>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904171">
        <w:rPr>
          <w:rFonts w:ascii="Times New Roman" w:hAnsi="Times New Roman" w:cs="Times New Roman"/>
          <w:sz w:val="28"/>
          <w:szCs w:val="28"/>
        </w:rPr>
        <w:t>27.03</w:t>
      </w:r>
      <w:r w:rsidR="00E22346">
        <w:rPr>
          <w:rFonts w:ascii="Times New Roman" w:hAnsi="Times New Roman" w:cs="Times New Roman"/>
          <w:sz w:val="28"/>
          <w:szCs w:val="28"/>
        </w:rPr>
        <w:t>.</w:t>
      </w:r>
      <w:r w:rsidRPr="00E77F16" w:rsidR="00E77F16">
        <w:rPr>
          <w:rFonts w:ascii="Times New Roman" w:hAnsi="Times New Roman" w:cs="Times New Roman"/>
          <w:sz w:val="28"/>
          <w:szCs w:val="28"/>
        </w:rPr>
        <w:t>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04171">
        <w:rPr>
          <w:rFonts w:ascii="Times New Roman" w:hAnsi="Times New Roman" w:cs="Times New Roman"/>
          <w:sz w:val="28"/>
          <w:szCs w:val="28"/>
        </w:rPr>
        <w:t>0</w:t>
      </w:r>
      <w:r w:rsidR="00242294">
        <w:rPr>
          <w:rFonts w:ascii="Times New Roman" w:hAnsi="Times New Roman" w:cs="Times New Roman"/>
          <w:sz w:val="28"/>
          <w:szCs w:val="28"/>
        </w:rPr>
        <w:t>8</w:t>
      </w:r>
      <w:r w:rsidR="00904171">
        <w:rPr>
          <w:rFonts w:ascii="Times New Roman" w:hAnsi="Times New Roman" w:cs="Times New Roman"/>
          <w:sz w:val="28"/>
          <w:szCs w:val="28"/>
        </w:rPr>
        <w:t>.04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04171">
        <w:rPr>
          <w:rFonts w:ascii="Times New Roman" w:hAnsi="Times New Roman" w:cs="Times New Roman"/>
          <w:sz w:val="28"/>
          <w:szCs w:val="28"/>
        </w:rPr>
        <w:t>6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04171">
        <w:rPr>
          <w:rFonts w:ascii="Times New Roman" w:hAnsi="Times New Roman" w:cs="Times New Roman"/>
          <w:sz w:val="28"/>
          <w:szCs w:val="28"/>
        </w:rPr>
        <w:t>20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04171">
        <w:rPr>
          <w:rFonts w:ascii="Times New Roman" w:hAnsi="Times New Roman" w:cs="Times New Roman"/>
          <w:sz w:val="28"/>
          <w:szCs w:val="28"/>
        </w:rPr>
        <w:t>20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904171">
        <w:rPr>
          <w:rFonts w:ascii="Times New Roman" w:hAnsi="Times New Roman" w:cs="Times New Roman"/>
          <w:sz w:val="28"/>
          <w:szCs w:val="28"/>
        </w:rPr>
        <w:t>0</w:t>
      </w:r>
      <w:r w:rsidR="00242294">
        <w:rPr>
          <w:rFonts w:ascii="Times New Roman" w:hAnsi="Times New Roman" w:cs="Times New Roman"/>
          <w:sz w:val="28"/>
          <w:szCs w:val="28"/>
        </w:rPr>
        <w:t>9</w:t>
      </w:r>
      <w:r w:rsidR="00904171">
        <w:rPr>
          <w:rFonts w:ascii="Times New Roman" w:hAnsi="Times New Roman" w:cs="Times New Roman"/>
          <w:sz w:val="28"/>
          <w:szCs w:val="28"/>
        </w:rPr>
        <w:t>.06</w:t>
      </w:r>
      <w:r w:rsidR="0042106E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904171">
        <w:rPr>
          <w:rFonts w:ascii="Times New Roman" w:hAnsi="Times New Roman" w:cs="Times New Roman"/>
          <w:sz w:val="28"/>
          <w:szCs w:val="28"/>
        </w:rPr>
        <w:t>28206</w:t>
      </w:r>
      <w:r w:rsidR="00242294">
        <w:rPr>
          <w:rFonts w:ascii="Times New Roman" w:hAnsi="Times New Roman" w:cs="Times New Roman"/>
          <w:sz w:val="28"/>
          <w:szCs w:val="28"/>
        </w:rPr>
        <w:t>2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904171">
        <w:rPr>
          <w:rFonts w:ascii="Times New Roman" w:hAnsi="Times New Roman" w:cs="Times New Roman"/>
          <w:sz w:val="28"/>
          <w:szCs w:val="28"/>
        </w:rPr>
        <w:t>27.03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правонарушении </w:t>
      </w:r>
      <w:r w:rsidRPr="00057236">
        <w:rPr>
          <w:rFonts w:ascii="Times New Roman" w:hAnsi="Times New Roman" w:cs="Times New Roman"/>
          <w:sz w:val="28"/>
          <w:szCs w:val="28"/>
        </w:rPr>
        <w:t>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</w:t>
      </w:r>
      <w:r w:rsidRPr="00442B9C">
        <w:rPr>
          <w:rFonts w:ascii="Times New Roman" w:hAnsi="Times New Roman" w:cs="Times New Roman"/>
          <w:sz w:val="28"/>
          <w:szCs w:val="28"/>
        </w:rPr>
        <w:t xml:space="preserve">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</w:t>
      </w:r>
      <w:r w:rsidRPr="00442B9C">
        <w:rPr>
          <w:rFonts w:ascii="Times New Roman" w:hAnsi="Times New Roman" w:cs="Times New Roman"/>
          <w:sz w:val="28"/>
          <w:szCs w:val="28"/>
        </w:rPr>
        <w:t>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</w:t>
      </w:r>
      <w:r w:rsidRPr="00057236">
        <w:rPr>
          <w:rFonts w:ascii="Times New Roman" w:hAnsi="Times New Roman" w:cs="Times New Roman"/>
          <w:sz w:val="28"/>
          <w:szCs w:val="28"/>
        </w:rPr>
        <w:t>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</w:t>
      </w:r>
      <w:r w:rsidRPr="00057236">
        <w:rPr>
          <w:sz w:val="28"/>
          <w:szCs w:val="28"/>
        </w:rPr>
        <w:t xml:space="preserve">Российской Федерации об административных правонарушениях, и назначить ему наказание в виде административного штрафа в размере </w:t>
      </w:r>
      <w:r w:rsidR="00904171">
        <w:rPr>
          <w:sz w:val="28"/>
          <w:szCs w:val="28"/>
        </w:rPr>
        <w:t>4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904171">
        <w:rPr>
          <w:sz w:val="28"/>
          <w:szCs w:val="28"/>
        </w:rPr>
        <w:t>четыре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242294" w:rsidR="00242294">
        <w:rPr>
          <w:rFonts w:ascii="Times New Roman" w:hAnsi="Times New Roman" w:cs="Times New Roman"/>
          <w:sz w:val="28"/>
          <w:szCs w:val="28"/>
        </w:rPr>
        <w:t>0410760300175001882520167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</w:t>
      </w:r>
      <w:r w:rsidRPr="00057236">
        <w:rPr>
          <w:rFonts w:ascii="Times New Roman" w:hAnsi="Times New Roman" w:cs="Times New Roman"/>
          <w:sz w:val="28"/>
          <w:szCs w:val="28"/>
        </w:rPr>
        <w:t>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</w:t>
      </w:r>
      <w:r w:rsidRPr="00057236">
        <w:rPr>
          <w:rFonts w:ascii="Times New Roman" w:hAnsi="Times New Roman"/>
          <w:sz w:val="28"/>
          <w:szCs w:val="28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</w:t>
      </w:r>
      <w:r w:rsidRPr="00057236">
        <w:rPr>
          <w:rFonts w:ascii="Times New Roman" w:hAnsi="Times New Roman" w:cs="Times New Roman"/>
          <w:sz w:val="28"/>
          <w:szCs w:val="28"/>
        </w:rPr>
        <w:t>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</w:t>
      </w:r>
      <w:r w:rsidRPr="00057236">
        <w:rPr>
          <w:rFonts w:ascii="Times New Roman" w:hAnsi="Times New Roman" w:cs="Times New Roman"/>
          <w:sz w:val="28"/>
          <w:szCs w:val="28"/>
        </w:rPr>
        <w:t>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</w:t>
      </w:r>
      <w:r w:rsidRPr="00057236">
        <w:rPr>
          <w:rFonts w:ascii="Times New Roman" w:hAnsi="Times New Roman" w:cs="Times New Roman"/>
          <w:sz w:val="28"/>
          <w:szCs w:val="28"/>
        </w:rPr>
        <w:t>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51822"/>
    <w:rsid w:val="00696ABF"/>
    <w:rsid w:val="006A24C5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61281"/>
    <w:rsid w:val="00A7064E"/>
    <w:rsid w:val="00A84E04"/>
    <w:rsid w:val="00AB67EB"/>
    <w:rsid w:val="00AC06E3"/>
    <w:rsid w:val="00AD32DE"/>
    <w:rsid w:val="00AF3B11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902E9"/>
    <w:rsid w:val="00D96FA2"/>
    <w:rsid w:val="00DA341D"/>
    <w:rsid w:val="00DE2608"/>
    <w:rsid w:val="00DE3CB7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