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="000C26C7">
        <w:rPr>
          <w:rFonts w:ascii="Times New Roman" w:eastAsia="Times New Roman" w:hAnsi="Times New Roman" w:cs="Times New Roman"/>
          <w:sz w:val="27"/>
          <w:szCs w:val="27"/>
        </w:rPr>
        <w:t>6</w:t>
      </w:r>
      <w:r w:rsidR="006816C0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 декабря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574821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F733A0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F733A0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F829D0">
        <w:rPr>
          <w:rFonts w:ascii="Times New Roman" w:hAnsi="Times New Roman" w:cs="Times New Roman"/>
          <w:sz w:val="27"/>
          <w:szCs w:val="27"/>
        </w:rPr>
        <w:t xml:space="preserve"> </w:t>
      </w:r>
      <w:r w:rsidR="00464B11">
        <w:rPr>
          <w:rFonts w:ascii="Times New Roman" w:hAnsi="Times New Roman" w:cs="Times New Roman"/>
          <w:sz w:val="27"/>
          <w:szCs w:val="27"/>
        </w:rPr>
        <w:t>директора</w:t>
      </w:r>
      <w:r w:rsidR="00931451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 w:rsidR="006816C0">
        <w:rPr>
          <w:rFonts w:ascii="Times New Roman" w:hAnsi="Times New Roman" w:cs="Times New Roman"/>
          <w:sz w:val="27"/>
          <w:szCs w:val="27"/>
        </w:rPr>
        <w:t>«Стройленд</w:t>
      </w:r>
      <w:r w:rsidR="00931451">
        <w:rPr>
          <w:rFonts w:ascii="Times New Roman" w:hAnsi="Times New Roman" w:cs="Times New Roman"/>
          <w:sz w:val="27"/>
          <w:szCs w:val="27"/>
        </w:rPr>
        <w:t>»</w:t>
      </w:r>
      <w:r w:rsidRPr="00F733A0">
        <w:rPr>
          <w:rFonts w:ascii="Times New Roman" w:hAnsi="Times New Roman" w:cs="Times New Roman"/>
          <w:sz w:val="27"/>
          <w:szCs w:val="27"/>
        </w:rPr>
        <w:t xml:space="preserve"> </w:t>
      </w:r>
      <w:r w:rsidR="006816C0">
        <w:rPr>
          <w:rFonts w:ascii="Times New Roman" w:hAnsi="Times New Roman" w:cs="Times New Roman"/>
          <w:sz w:val="27"/>
          <w:szCs w:val="27"/>
        </w:rPr>
        <w:t>Ющенко Оксаны Николаевны</w:t>
      </w:r>
      <w:r w:rsidR="00464B11">
        <w:rPr>
          <w:rFonts w:ascii="Times New Roman" w:hAnsi="Times New Roman" w:cs="Times New Roman"/>
          <w:sz w:val="27"/>
          <w:szCs w:val="27"/>
        </w:rPr>
        <w:t>,</w:t>
      </w:r>
      <w:r w:rsidRPr="00464B11" w:rsidR="00464B11">
        <w:rPr>
          <w:rFonts w:ascii="Times New Roman" w:hAnsi="Times New Roman" w:cs="Times New Roman"/>
          <w:sz w:val="27"/>
          <w:szCs w:val="27"/>
        </w:rPr>
        <w:t xml:space="preserve"> </w:t>
      </w:r>
      <w:r w:rsidR="0074173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741730">
        <w:rPr>
          <w:rFonts w:ascii="Times New Roman" w:eastAsia="Times New Roman" w:hAnsi="Times New Roman"/>
          <w:sz w:val="28"/>
          <w:szCs w:val="28"/>
        </w:rPr>
        <w:t>,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Федерации об административных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Ющенко О.Н.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0C26C7">
        <w:rPr>
          <w:rFonts w:ascii="Times New Roman" w:eastAsia="Times New Roman" w:hAnsi="Times New Roman" w:cs="Times New Roman"/>
          <w:sz w:val="27"/>
          <w:szCs w:val="27"/>
        </w:rPr>
        <w:t>будучи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–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Стройленд</w:t>
      </w:r>
      <w:r w:rsidRPr="000C26C7" w:rsidR="000C26C7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г. Симферополь, 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Объездная, 4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30383" w:rsidR="00CD5EF5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 w:rsidR="000C26C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30383" w:rsidR="00CD5E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 w:rsidR="00CD5EF5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законодательством о налогах и сборах срок 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налоговую декларацию по налогу на имущество организаций за 2023 год по сроку предоставления по 26.02.2024 включительно, фактически декларация представлена 27.0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.2024. 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В судебное з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аседание Ющенко О.Н.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не явилась, о месте и времени рассмотрения дела уведомлена надлежащим образом, представила ходатайство о рассмотрении дела в ее отсутствие.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стративном правонарушении, считаю возможным рассмотреть дело в ее отсутствие 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Порядок определения, уплаты налога на имущество организаций, в том числе сроки предоставления налогоплател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ьщиками в налоговый орган налоговой декларации на имущество организаций, регулируется главой 30 Налогового кодекса Российской Федерации.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В соответствии с п. 1 ст. 386 Налогового кодекса Российской Федерации налогоплательщики обязаны по истечении налогового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Пунктом 1 ст. 379 Налогового кодекса Российской Федерации предусмотрено, что налоговым периодом признается календарный год.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386 Налогового кодекса Российской Федерации (в редакции, действующей на момент возникновения обязанности) 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ст.6.1 Налогового кодекса Российской Федерации в случаях, когда последний день 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ия налоговой декларации по налогу на имущество организаций за 2023 год является 26.02.2024.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Из материалов дела установлено, что налоговая декларация по налогу на имущество организаций за 2023 год подана в налоговый орган по месту нахождения недвижимого иму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щества юридическим лицом 27.0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.2024, граничный срок предоставления налоговой декларации – 26.02.2024, то есть декларация представлена с нарушением граничного срока предоставления.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Согласно выписке из ЕГРЮЛ руководителем юридического лица на момент совершения вменного правонарушения являлся Ющенко О.Н. 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С учетом имеющихся в материалах дела документов, в данном случае субъектом правонарушения, предусмотренного ст. 15.5 Кодекса Российс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кой Федерации об административных правонарушениях, является именно Ющенко О.Н. Опровергающих указанные обстоятельства доказательств мировому судье не представлено.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Вина Ющенко О.Н. в совершении вмененного правонарушения подтверждается совокупностью исследо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ванными в судебном заседании доказательств, а именно: протоколом об административном правонарушении № 9102242</w:t>
      </w:r>
      <w:r>
        <w:rPr>
          <w:rFonts w:ascii="Times New Roman" w:eastAsia="Times New Roman" w:hAnsi="Times New Roman" w:cs="Times New Roman"/>
          <w:sz w:val="27"/>
          <w:szCs w:val="27"/>
        </w:rPr>
        <w:t>95001529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00002/20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.10.2024, копией налоговой декларации, копией квитанции о приеме налоговой декларации в электронном виде, копией акта, копией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 приказа, копией должностной инструкции.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совокупности, прихожу к выводу, что Ющенко О.Н. совершила правонарушение, предусмотренное ст. 15.5 Кодекса Российской Федерации об админис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тративных правонарушениях, а именно: нарушила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законные интересы Ющенко О.Н. при возбуждении дела об административном правонарушении нарушены не были.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При назначени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производство об администрат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ивном правонарушении, по делу не установлено. 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, отсутст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вие смягчающих и отягчающих ответственность обстоятельств, то обстоятельство, что Ющенко О.Н. ранее (на момент совершения вмененного правонарушения) к административной ответственности за однородные правонарушения не привлекалась (иной информации в материал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ах дела не имеется), мировой судья считает необходимым подвергнуть Ющенко О.Н. 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Руководствуясь с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т.ст. 29.9, 29.10, 29.11 Кодекса Российской Федерации об административных правонарушениях, мировой судья – 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>Ющенко Оксаны Николаевны признать виновной в совершении административного правонаруше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>ния.</w:t>
      </w:r>
    </w:p>
    <w:p w:rsidR="006816C0" w:rsidRPr="006816C0" w:rsidP="006816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805A6" w:rsidP="006816C0">
      <w:pPr>
        <w:spacing w:after="0" w:line="240" w:lineRule="auto"/>
        <w:ind w:firstLine="851"/>
        <w:jc w:val="both"/>
      </w:pPr>
      <w:r w:rsidRPr="006816C0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816C0">
        <w:rPr>
          <w:rFonts w:ascii="Times New Roman" w:eastAsia="Times New Roman" w:hAnsi="Times New Roman" w:cs="Times New Roman"/>
          <w:sz w:val="27"/>
          <w:szCs w:val="27"/>
        </w:rPr>
        <w:tab/>
      </w:r>
      <w:r w:rsidRPr="006816C0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730">
          <w:rPr>
            <w:noProof/>
          </w:rPr>
          <w:t>3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447E6"/>
    <w:rsid w:val="000C26C7"/>
    <w:rsid w:val="00116CA7"/>
    <w:rsid w:val="00193163"/>
    <w:rsid w:val="0029184B"/>
    <w:rsid w:val="00380F27"/>
    <w:rsid w:val="00440D67"/>
    <w:rsid w:val="00464B11"/>
    <w:rsid w:val="0052518A"/>
    <w:rsid w:val="00574821"/>
    <w:rsid w:val="006816C0"/>
    <w:rsid w:val="006907F9"/>
    <w:rsid w:val="00741730"/>
    <w:rsid w:val="00931451"/>
    <w:rsid w:val="009B5294"/>
    <w:rsid w:val="009F0F1D"/>
    <w:rsid w:val="00A12444"/>
    <w:rsid w:val="00AB0876"/>
    <w:rsid w:val="00B670A0"/>
    <w:rsid w:val="00B82012"/>
    <w:rsid w:val="00C55A1C"/>
    <w:rsid w:val="00CD5EF5"/>
    <w:rsid w:val="00D805A6"/>
    <w:rsid w:val="00E30383"/>
    <w:rsid w:val="00F733A0"/>
    <w:rsid w:val="00F829D0"/>
    <w:rsid w:val="00FE7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