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62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29E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Партизан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753074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1A05B4" w:rsidR="001A05B4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</w:t>
      </w:r>
      <w:r w:rsidR="001B2B8E">
        <w:rPr>
          <w:rFonts w:ascii="Times New Roman" w:hAnsi="Times New Roman" w:cs="Times New Roman"/>
          <w:sz w:val="28"/>
          <w:szCs w:val="28"/>
        </w:rPr>
        <w:t>01255136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542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24.03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период времени с 09 часов 00 минут по 18 часов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г. Симферополю по адресу: </w:t>
      </w:r>
      <w:r w:rsidRPr="001A05B4" w:rsidR="001A05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</w:t>
      </w:r>
      <w:r>
        <w:rPr>
          <w:rFonts w:ascii="Times New Roman" w:hAnsi="Times New Roman" w:cs="Times New Roman"/>
          <w:sz w:val="28"/>
          <w:szCs w:val="28"/>
        </w:rPr>
        <w:t>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8201</w:t>
      </w:r>
      <w:r w:rsidR="00B55FEE">
        <w:rPr>
          <w:rFonts w:ascii="Times New Roman" w:hAnsi="Times New Roman" w:cs="Times New Roman"/>
          <w:sz w:val="28"/>
          <w:szCs w:val="28"/>
        </w:rPr>
        <w:t>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5429ED">
        <w:rPr>
          <w:rFonts w:ascii="Times New Roman" w:hAnsi="Times New Roman" w:cs="Times New Roman"/>
          <w:sz w:val="28"/>
          <w:szCs w:val="28"/>
        </w:rPr>
        <w:t>24.03</w:t>
      </w:r>
      <w:r w:rsidR="00B55FEE">
        <w:rPr>
          <w:rFonts w:ascii="Times New Roman" w:hAnsi="Times New Roman" w:cs="Times New Roman"/>
          <w:sz w:val="28"/>
          <w:szCs w:val="28"/>
        </w:rPr>
        <w:t>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</w:t>
      </w:r>
      <w:r w:rsidRPr="001A05B4" w:rsidR="001A05B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123F25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>7214</w:t>
      </w:r>
      <w:r w:rsidR="005429ED">
        <w:rPr>
          <w:rFonts w:ascii="Times New Roman" w:hAnsi="Times New Roman" w:cs="Times New Roman"/>
          <w:sz w:val="28"/>
          <w:szCs w:val="28"/>
        </w:rPr>
        <w:t>4</w:t>
      </w:r>
      <w:r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1B2B8E">
        <w:rPr>
          <w:rFonts w:ascii="Times New Roman" w:hAnsi="Times New Roman" w:cs="Times New Roman"/>
          <w:sz w:val="28"/>
          <w:szCs w:val="28"/>
        </w:rPr>
        <w:t>27214</w:t>
      </w:r>
      <w:r w:rsidR="005429ED">
        <w:rPr>
          <w:rFonts w:ascii="Times New Roman" w:hAnsi="Times New Roman" w:cs="Times New Roman"/>
          <w:sz w:val="28"/>
          <w:szCs w:val="28"/>
        </w:rPr>
        <w:t>4</w:t>
      </w:r>
      <w:r w:rsidR="00B55FEE">
        <w:rPr>
          <w:rFonts w:ascii="Times New Roman" w:hAnsi="Times New Roman" w:cs="Times New Roman"/>
          <w:sz w:val="28"/>
          <w:szCs w:val="28"/>
        </w:rPr>
        <w:t xml:space="preserve">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23F25">
        <w:rPr>
          <w:rFonts w:ascii="Times New Roman" w:eastAsia="Times New Roman" w:hAnsi="Times New Roman" w:cs="Times New Roman"/>
          <w:sz w:val="28"/>
          <w:szCs w:val="28"/>
        </w:rPr>
        <w:t>10.08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едусмотренного ч. 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</w:t>
      </w:r>
      <w:r w:rsidRPr="00F90316">
        <w:rPr>
          <w:rFonts w:ascii="Times New Roman" w:hAnsi="Times New Roman" w:cs="Times New Roman"/>
          <w:sz w:val="28"/>
          <w:szCs w:val="28"/>
        </w:rPr>
        <w:t>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 w:rsidRPr="00F90316">
        <w:rPr>
          <w:rFonts w:ascii="Times New Roman" w:hAnsi="Times New Roman" w:cs="Times New Roman"/>
          <w:sz w:val="28"/>
          <w:szCs w:val="28"/>
        </w:rPr>
        <w:t>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отношении которого ведется производство по делу об административном 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еспечения общественного порядка и общественной безопасности, степень его общественной опасности, отношение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во внимание вышеуказанные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наказание в виде административного ареста, полагая, что данное наказание буд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этом оснований для назначения менее строгого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</w:t>
      </w: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B4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A2A2C"/>
    <w:rsid w:val="000D3CAF"/>
    <w:rsid w:val="000D7376"/>
    <w:rsid w:val="000E62B8"/>
    <w:rsid w:val="00114A99"/>
    <w:rsid w:val="00123F25"/>
    <w:rsid w:val="00126732"/>
    <w:rsid w:val="00170D3A"/>
    <w:rsid w:val="001830DE"/>
    <w:rsid w:val="00196FA7"/>
    <w:rsid w:val="001A05B4"/>
    <w:rsid w:val="001B2B8E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37AAD"/>
    <w:rsid w:val="005429ED"/>
    <w:rsid w:val="00547B5C"/>
    <w:rsid w:val="005652BA"/>
    <w:rsid w:val="005973C1"/>
    <w:rsid w:val="005C1511"/>
    <w:rsid w:val="00611F16"/>
    <w:rsid w:val="006623D2"/>
    <w:rsid w:val="0067626C"/>
    <w:rsid w:val="00687A85"/>
    <w:rsid w:val="006B7BD3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2BE3"/>
    <w:rsid w:val="007F4E3D"/>
    <w:rsid w:val="00807DC1"/>
    <w:rsid w:val="00825536"/>
    <w:rsid w:val="008657CC"/>
    <w:rsid w:val="00881BF0"/>
    <w:rsid w:val="008820CF"/>
    <w:rsid w:val="008874A9"/>
    <w:rsid w:val="008970CB"/>
    <w:rsid w:val="008D649B"/>
    <w:rsid w:val="0092676A"/>
    <w:rsid w:val="00943925"/>
    <w:rsid w:val="00953D10"/>
    <w:rsid w:val="009748E4"/>
    <w:rsid w:val="00976AC9"/>
    <w:rsid w:val="00977922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F6280"/>
    <w:rsid w:val="00B52F46"/>
    <w:rsid w:val="00B55FEE"/>
    <w:rsid w:val="00B7107B"/>
    <w:rsid w:val="00B82C86"/>
    <w:rsid w:val="00BA490F"/>
    <w:rsid w:val="00BF7971"/>
    <w:rsid w:val="00C545F8"/>
    <w:rsid w:val="00C54B17"/>
    <w:rsid w:val="00C56294"/>
    <w:rsid w:val="00C63377"/>
    <w:rsid w:val="00CE046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