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3</w:t>
      </w:r>
      <w:r w:rsidR="00E10CC3">
        <w:rPr>
          <w:rFonts w:ascii="Times New Roman" w:eastAsia="Times New Roman" w:hAnsi="Times New Roman" w:cs="Times New Roman"/>
          <w:sz w:val="28"/>
          <w:szCs w:val="28"/>
        </w:rPr>
        <w:t>81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60A3A" w:rsidP="00E60A3A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E60A3A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E10CC3">
        <w:rPr>
          <w:rFonts w:ascii="Times New Roman" w:hAnsi="Times New Roman" w:cs="Times New Roman"/>
          <w:sz w:val="28"/>
          <w:szCs w:val="28"/>
        </w:rPr>
        <w:t>Гравитация</w:t>
      </w:r>
      <w:r w:rsidRPr="00E60A3A">
        <w:rPr>
          <w:rFonts w:ascii="Times New Roman" w:hAnsi="Times New Roman" w:cs="Times New Roman"/>
          <w:sz w:val="28"/>
          <w:szCs w:val="28"/>
        </w:rPr>
        <w:t xml:space="preserve">» Хондо </w:t>
      </w:r>
      <w:r w:rsidR="00E10CC3">
        <w:rPr>
          <w:rFonts w:ascii="Times New Roman" w:hAnsi="Times New Roman" w:cs="Times New Roman"/>
          <w:sz w:val="28"/>
          <w:szCs w:val="28"/>
        </w:rPr>
        <w:t>Владислава Сергеевича</w:t>
      </w:r>
      <w:r w:rsidRPr="00E60A3A">
        <w:rPr>
          <w:rFonts w:ascii="Times New Roman" w:hAnsi="Times New Roman" w:cs="Times New Roman"/>
          <w:sz w:val="28"/>
          <w:szCs w:val="28"/>
        </w:rPr>
        <w:t xml:space="preserve">, </w:t>
      </w:r>
      <w:r w:rsidR="00D6684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6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E88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Хондо </w:t>
      </w:r>
      <w:r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., являясь директором Общества с ограниченной ответственностью «</w:t>
      </w:r>
      <w:r w:rsidR="00E10CC3">
        <w:rPr>
          <w:rFonts w:ascii="Times New Roman" w:eastAsia="Times New Roman" w:hAnsi="Times New Roman" w:cs="Times New Roman"/>
          <w:sz w:val="28"/>
          <w:szCs w:val="28"/>
        </w:rPr>
        <w:t>Гравитация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 w:rsidR="00E10CC3">
        <w:rPr>
          <w:rFonts w:ascii="Times New Roman" w:eastAsia="Times New Roman" w:hAnsi="Times New Roman" w:cs="Times New Roman"/>
          <w:sz w:val="28"/>
          <w:szCs w:val="28"/>
        </w:rPr>
        <w:t>Гравитация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Pr="00D66845" w:rsidR="00D6684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2023 год, по сроку предоставления – не позднее 2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5.03.2024, фактически декларация предоставлена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Хондо </w:t>
      </w:r>
      <w:r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. не явился, о месте и времени рассмотрения дела уведомлен надлежащим образом. О причинах неявки не сообщил, ходатайств мировому судье об отложении рассмотрения дела 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не направил.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>адресатом получена.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ушениях, Хондо </w:t>
      </w:r>
      <w:r w:rsidRPr="00E10CC3"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ожным рассмотреть дело в отсутствие Хондо </w:t>
      </w:r>
      <w:r w:rsidRPr="00E10CC3"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86F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им административного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правонарушения в связи с неисполнением либо ненадлежащим исполнением своих служебных обязанностей.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Подпунктом 4 п. 1 ст. 23 Налогового кодекса Российской Федерации предусмотрено, что налогоплательщики обязаны представлять в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Порядок применения упрощенной системы налогообложения организациями и индивидуальными предприн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имателями, в том числе сроки предоставления налогоплательщиками в налоговый орган налоговой декларации по налогу, уплачиваемому в связи с применением упрощенной системы налогообложения, регулируется главой 26.2 Налогового кодекса Российской Федерации.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ответствии с пп. 1 п. 1 ст. 346.23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алоговым периодом.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силу п. 1 ст. 346.19 Налогового кодекса Российской Федерации налоговым периодом признается календарный год.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граничным сроком предоставления налоговой декларации по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налогу, уплачиваемому в связи с применением упрощенной системы налогообложения за 2023 год, является 25.03.2024 включительно.</w:t>
      </w:r>
    </w:p>
    <w:p w:rsid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налоговая декларация по налогу, уплачиваемому в связи с применением упрощенной системы налогообл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ожения за 2023 год, подана в ИФНС России по г. Симферополю юридическим лицом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.2024, граничный срок предоставления налоговой декларации – 25.03.2024, то есть документ представлен с нарушением граничного срока предоставления.</w:t>
      </w:r>
    </w:p>
    <w:p w:rsidR="00CD5EF5" w:rsidRPr="009550DB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96AD5" w:rsidRP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сведений, содержащихся в ЕГРЮЛ, директором ООО «</w:t>
      </w:r>
      <w:r w:rsidR="00E10CC3">
        <w:rPr>
          <w:rFonts w:ascii="Times New Roman" w:eastAsia="Times New Roman" w:hAnsi="Times New Roman" w:cs="Times New Roman"/>
          <w:sz w:val="28"/>
          <w:szCs w:val="28"/>
        </w:rPr>
        <w:t>Гравитация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Хондо </w:t>
      </w:r>
      <w:r w:rsidRPr="00E10CC3"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Хондо </w:t>
      </w:r>
      <w:r w:rsidRPr="00E10CC3"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Хондо </w:t>
      </w:r>
      <w:r w:rsidRPr="00E10CC3"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10CC3">
        <w:rPr>
          <w:rFonts w:ascii="Times New Roman" w:eastAsia="Times New Roman" w:hAnsi="Times New Roman" w:cs="Times New Roman"/>
          <w:sz w:val="28"/>
          <w:szCs w:val="28"/>
        </w:rPr>
        <w:t>91022426700041200002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.10.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 действующего законодательства и в совокупности являются достаточными для вывода о виновности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Хондо </w:t>
      </w:r>
      <w:r w:rsidRPr="00E10CC3"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Хондо </w:t>
      </w:r>
      <w:r w:rsidRPr="00E10CC3"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 административных правонарушениях, а именно: наруши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 нарушен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Хондо </w:t>
      </w:r>
      <w:r w:rsidRPr="00E10CC3"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отсутствие смягчающих и отягчающи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х ответственность обстоятельств, то обстоятельство, что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Хондо </w:t>
      </w:r>
      <w:r w:rsidRPr="00E10CC3"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ранее (на момент совершения вмененного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ает необходимым подвергнуть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Хондо </w:t>
      </w:r>
      <w:r w:rsidRPr="00E10CC3" w:rsidR="00E10CC3">
        <w:rPr>
          <w:rFonts w:ascii="Times New Roman" w:eastAsia="Times New Roman" w:hAnsi="Times New Roman" w:cs="Times New Roman"/>
          <w:sz w:val="28"/>
          <w:szCs w:val="28"/>
        </w:rPr>
        <w:t>В.С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Хондо </w:t>
      </w:r>
      <w:r w:rsidR="00E10CC3">
        <w:rPr>
          <w:rFonts w:ascii="Times New Roman" w:eastAsia="Times New Roman" w:hAnsi="Times New Roman" w:cs="Times New Roman"/>
          <w:sz w:val="28"/>
          <w:szCs w:val="28"/>
        </w:rPr>
        <w:t>Владислава Сергеевича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апелляционном порядке в 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278F1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845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1975D0"/>
    <w:rsid w:val="001C26FC"/>
    <w:rsid w:val="001C334B"/>
    <w:rsid w:val="00213F47"/>
    <w:rsid w:val="002435B2"/>
    <w:rsid w:val="003737B3"/>
    <w:rsid w:val="003D4023"/>
    <w:rsid w:val="00441BE7"/>
    <w:rsid w:val="00497DFA"/>
    <w:rsid w:val="005122A6"/>
    <w:rsid w:val="005130A7"/>
    <w:rsid w:val="00531323"/>
    <w:rsid w:val="00765213"/>
    <w:rsid w:val="00790916"/>
    <w:rsid w:val="007C36B6"/>
    <w:rsid w:val="007E35BA"/>
    <w:rsid w:val="00881B46"/>
    <w:rsid w:val="008F6DF5"/>
    <w:rsid w:val="00916617"/>
    <w:rsid w:val="00923598"/>
    <w:rsid w:val="009550DB"/>
    <w:rsid w:val="009F0F1D"/>
    <w:rsid w:val="00A16972"/>
    <w:rsid w:val="00A25F7A"/>
    <w:rsid w:val="00AA4859"/>
    <w:rsid w:val="00AC23EF"/>
    <w:rsid w:val="00B74678"/>
    <w:rsid w:val="00BC753D"/>
    <w:rsid w:val="00C32BB6"/>
    <w:rsid w:val="00C55A1C"/>
    <w:rsid w:val="00C96AD5"/>
    <w:rsid w:val="00CD5EF5"/>
    <w:rsid w:val="00D64321"/>
    <w:rsid w:val="00D66845"/>
    <w:rsid w:val="00D756B8"/>
    <w:rsid w:val="00D805A6"/>
    <w:rsid w:val="00DC2847"/>
    <w:rsid w:val="00E10CC3"/>
    <w:rsid w:val="00E60A3A"/>
    <w:rsid w:val="00E9686F"/>
    <w:rsid w:val="00EB1E88"/>
    <w:rsid w:val="00ED4981"/>
    <w:rsid w:val="00F278F1"/>
    <w:rsid w:val="00FD22D7"/>
    <w:rsid w:val="00FE0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