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>451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декабря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60A3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Велесок</w:t>
      </w:r>
      <w:r w:rsidRPr="00E60A3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Чихладзе</w:t>
      </w:r>
      <w:r>
        <w:rPr>
          <w:rFonts w:ascii="Times New Roman" w:hAnsi="Times New Roman" w:cs="Times New Roman"/>
          <w:sz w:val="28"/>
          <w:szCs w:val="28"/>
        </w:rPr>
        <w:t xml:space="preserve"> Геннадия </w:t>
      </w:r>
      <w:r>
        <w:rPr>
          <w:rFonts w:ascii="Times New Roman" w:hAnsi="Times New Roman" w:cs="Times New Roman"/>
          <w:sz w:val="28"/>
          <w:szCs w:val="28"/>
        </w:rPr>
        <w:t>Ремиковича</w:t>
      </w:r>
      <w:r w:rsidRPr="00E60A3A">
        <w:rPr>
          <w:rFonts w:ascii="Times New Roman" w:hAnsi="Times New Roman" w:cs="Times New Roman"/>
          <w:sz w:val="28"/>
          <w:szCs w:val="28"/>
        </w:rPr>
        <w:t xml:space="preserve">, </w:t>
      </w:r>
      <w:r w:rsidRPr="00C9553D" w:rsidR="00C9553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Велесок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Велесок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C9553D" w:rsidR="00C9553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й системы налогообложения за 2023 год, по сроку предоставления – не позднее 25.03.2024,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24.04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не явился, о месте и времени рассмотрения дела уведомлен надлежащим образом. О причи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правонарушениях», а также положений ст. 25.1 Кодекса Российской Федерации об административных правонарушениях,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административной ответственности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Подпунктом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связи с прим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346.23 Налогового кодекса Российской Федерации по итогам налогового периода налогоплательщики представляют налогов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2023 год, является 25.03.2024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ла усматривается, налоговая декларация по налогу, уплачиваемому в связи с применением упрощенной системы налогообложения за 2023 год, подана в ИФНС России по г. Симферополю юридическим лицом 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.2024, граничный срок предоставления налоговой декларации –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25.03.2024,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сведений, содержащихся в ЕГРЮЛ, 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>Велесок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>91022428800153500002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E5727">
        <w:rPr>
          <w:rFonts w:ascii="Times New Roman" w:eastAsia="Times New Roman" w:hAnsi="Times New Roman" w:cs="Times New Roman"/>
          <w:sz w:val="28"/>
          <w:szCs w:val="28"/>
        </w:rPr>
        <w:t>26.11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соответствии со ст. ст. 4.2, 4.3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смягчающих и отягчающих ответственность обстоятельств, то обстоятельство, что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лах дела не имеется), мировой судья считает необходимым подвергнуть </w:t>
      </w:r>
      <w:r w:rsidRPr="000E5727" w:rsidR="000E5727">
        <w:rPr>
          <w:rFonts w:ascii="Times New Roman" w:eastAsia="Times New Roman" w:hAnsi="Times New Roman" w:cs="Times New Roman"/>
          <w:sz w:val="28"/>
          <w:szCs w:val="28"/>
        </w:rPr>
        <w:t>Чихладзе Г.Р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727">
        <w:rPr>
          <w:rFonts w:ascii="Times New Roman" w:eastAsia="Times New Roman" w:hAnsi="Times New Roman" w:cs="Times New Roman"/>
          <w:sz w:val="28"/>
          <w:szCs w:val="28"/>
        </w:rPr>
        <w:t xml:space="preserve">Чихладзе Геннадия Ремиковича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44B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53D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E5727"/>
    <w:rsid w:val="001975D0"/>
    <w:rsid w:val="001C26FC"/>
    <w:rsid w:val="001C334B"/>
    <w:rsid w:val="00213F47"/>
    <w:rsid w:val="002435B2"/>
    <w:rsid w:val="003737B3"/>
    <w:rsid w:val="003D4023"/>
    <w:rsid w:val="0040440A"/>
    <w:rsid w:val="005130A7"/>
    <w:rsid w:val="00531323"/>
    <w:rsid w:val="005C48F1"/>
    <w:rsid w:val="00765213"/>
    <w:rsid w:val="00790916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25F7A"/>
    <w:rsid w:val="00AA4859"/>
    <w:rsid w:val="00AC23EF"/>
    <w:rsid w:val="00B0344B"/>
    <w:rsid w:val="00B74678"/>
    <w:rsid w:val="00BC753D"/>
    <w:rsid w:val="00BE5C7F"/>
    <w:rsid w:val="00C32BB6"/>
    <w:rsid w:val="00C55A1C"/>
    <w:rsid w:val="00C9553D"/>
    <w:rsid w:val="00C96AD5"/>
    <w:rsid w:val="00CD5EF5"/>
    <w:rsid w:val="00D756B8"/>
    <w:rsid w:val="00D805A6"/>
    <w:rsid w:val="00DC2847"/>
    <w:rsid w:val="00E4218B"/>
    <w:rsid w:val="00E60A3A"/>
    <w:rsid w:val="00E9686F"/>
    <w:rsid w:val="00EB1E88"/>
    <w:rsid w:val="00ED4981"/>
    <w:rsid w:val="00F278F1"/>
    <w:rsid w:val="00F7794C"/>
    <w:rsid w:val="00F94A9C"/>
    <w:rsid w:val="00FD22D7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