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EF5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0</w:t>
      </w:r>
      <w:r w:rsidR="00B804DF">
        <w:rPr>
          <w:rFonts w:ascii="Times New Roman" w:eastAsia="Times New Roman" w:hAnsi="Times New Roman" w:cs="Times New Roman"/>
          <w:sz w:val="28"/>
          <w:szCs w:val="28"/>
        </w:rPr>
        <w:t>477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946BB1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C96AD5" w:rsidRPr="009550DB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ноября</w:t>
      </w:r>
      <w:r w:rsidR="00946BB1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г. Симферополь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550DB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3737B3">
        <w:rPr>
          <w:rFonts w:ascii="Times New Roman" w:hAnsi="Times New Roman" w:cs="Times New Roman"/>
          <w:sz w:val="28"/>
          <w:szCs w:val="28"/>
        </w:rPr>
        <w:t>9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3737B3">
        <w:rPr>
          <w:rFonts w:ascii="Times New Roman" w:hAnsi="Times New Roman" w:cs="Times New Roman"/>
          <w:sz w:val="28"/>
          <w:szCs w:val="28"/>
        </w:rPr>
        <w:t>Шуб Л.А</w:t>
      </w:r>
      <w:r w:rsidRPr="009550DB">
        <w:rPr>
          <w:rFonts w:ascii="Times New Roman" w:hAnsi="Times New Roman" w:cs="Times New Roman"/>
          <w:sz w:val="28"/>
          <w:szCs w:val="28"/>
        </w:rPr>
        <w:t>.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550DB">
        <w:rPr>
          <w:rFonts w:ascii="Times New Roman" w:hAnsi="Times New Roman" w:cs="Times New Roman"/>
          <w:sz w:val="28"/>
          <w:szCs w:val="28"/>
        </w:rPr>
        <w:t>судебн</w:t>
      </w:r>
      <w:r w:rsidR="00DC2847">
        <w:rPr>
          <w:rFonts w:ascii="Times New Roman" w:hAnsi="Times New Roman" w:cs="Times New Roman"/>
          <w:sz w:val="28"/>
          <w:szCs w:val="28"/>
        </w:rPr>
        <w:t>ых</w:t>
      </w:r>
      <w:r w:rsidRPr="009550D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C2847">
        <w:rPr>
          <w:rFonts w:ascii="Times New Roman" w:hAnsi="Times New Roman" w:cs="Times New Roman"/>
          <w:sz w:val="28"/>
          <w:szCs w:val="28"/>
        </w:rPr>
        <w:t>ов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их Партизан, 3а, </w:t>
      </w:r>
      <w:r w:rsidRPr="009550DB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E60A3A" w:rsidP="00E60A3A">
      <w:pPr>
        <w:spacing w:after="0" w:line="240" w:lineRule="auto"/>
        <w:ind w:left="2977"/>
        <w:jc w:val="both"/>
        <w:rPr>
          <w:rFonts w:ascii="Times New Roman" w:hAnsi="Times New Roman" w:cs="Times New Roman"/>
          <w:sz w:val="28"/>
          <w:szCs w:val="28"/>
        </w:rPr>
      </w:pPr>
      <w:r w:rsidRPr="00E60A3A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 w:rsidR="00B804DF">
        <w:rPr>
          <w:rFonts w:ascii="Times New Roman" w:hAnsi="Times New Roman" w:cs="Times New Roman"/>
          <w:sz w:val="28"/>
          <w:szCs w:val="28"/>
        </w:rPr>
        <w:t>Горполиторг</w:t>
      </w:r>
      <w:r w:rsidRPr="00E60A3A">
        <w:rPr>
          <w:rFonts w:ascii="Times New Roman" w:hAnsi="Times New Roman" w:cs="Times New Roman"/>
          <w:sz w:val="28"/>
          <w:szCs w:val="28"/>
        </w:rPr>
        <w:t xml:space="preserve">» </w:t>
      </w:r>
      <w:r w:rsidR="00946BB1">
        <w:rPr>
          <w:rFonts w:ascii="Times New Roman" w:hAnsi="Times New Roman" w:cs="Times New Roman"/>
          <w:sz w:val="28"/>
          <w:szCs w:val="28"/>
        </w:rPr>
        <w:t>Панченко Елены Дмитриевны</w:t>
      </w:r>
      <w:r w:rsidRPr="00E60A3A">
        <w:rPr>
          <w:rFonts w:ascii="Times New Roman" w:hAnsi="Times New Roman" w:cs="Times New Roman"/>
          <w:sz w:val="28"/>
          <w:szCs w:val="28"/>
        </w:rPr>
        <w:t xml:space="preserve">, </w:t>
      </w:r>
      <w:r w:rsidRPr="004F167F" w:rsidR="004F167F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 ст. 15.5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Кодекса Российской Ф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едерации об административных правонарушениях,</w:t>
      </w: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FA664E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 xml:space="preserve">.,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директором Общества с ограниченной ответственностью «</w:t>
      </w:r>
      <w:r w:rsidRPr="00B804DF" w:rsidR="00B804DF">
        <w:rPr>
          <w:rFonts w:ascii="Times New Roman" w:eastAsia="Times New Roman" w:hAnsi="Times New Roman" w:cs="Times New Roman"/>
          <w:sz w:val="28"/>
          <w:szCs w:val="28"/>
        </w:rPr>
        <w:t>Горполиторг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» (далее ООО «</w:t>
      </w:r>
      <w:r w:rsidRPr="00B804DF" w:rsidR="00B804DF">
        <w:rPr>
          <w:rFonts w:ascii="Times New Roman" w:eastAsia="Times New Roman" w:hAnsi="Times New Roman" w:cs="Times New Roman"/>
          <w:sz w:val="28"/>
          <w:szCs w:val="28"/>
        </w:rPr>
        <w:t>Горполиторг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 xml:space="preserve">»), зарегистрированного по адресу: </w:t>
      </w:r>
      <w:r w:rsidRPr="004F167F" w:rsidR="004F167F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50DB" w:rsidR="00CD5EF5">
        <w:rPr>
          <w:rFonts w:ascii="Times New Roman" w:eastAsia="Times New Roman" w:hAnsi="Times New Roman" w:cs="Times New Roman"/>
          <w:sz w:val="28"/>
          <w:szCs w:val="28"/>
        </w:rPr>
        <w:t>не предоставил</w:t>
      </w:r>
      <w:r w:rsidR="00040D5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50DB" w:rsidR="00CD5E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>в ИФНС России по г. Симферополю в установленный законодательством о налогах и сборах срок налоговую декларацию по налогу, уплачиваемому в связи с применением упрощенной системы налогообложения за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 xml:space="preserve"> год, по сроку предоставления – не позднее 25.03.202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 xml:space="preserve">, фактически декларация предоставлена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60A3A" w:rsidRPr="00E60A3A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040D5A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уведомлен надлежащим образом. О причинах неявки не сообщил</w:t>
      </w:r>
      <w:r w:rsidR="00040D5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, ходатайс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тв мировому судье об отложении рассмотрения дела не направил</w:t>
      </w:r>
      <w:r w:rsidR="00040D5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. Почтовая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правонарушении, возвращена в суд с отметкой об исте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чении срока хранения. </w:t>
      </w:r>
    </w:p>
    <w:p w:rsidR="00E60A3A" w:rsidRPr="00E60A3A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х», а также положений ст. 25.1 Кодекса Российской Федерации об административных правонарушениях,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040D5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E60A3A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686F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86F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FA664E" w:rsidRPr="00FA664E" w:rsidP="00FA66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64E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правонарушениях административной ответственности 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>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A664E" w:rsidRPr="00FA664E" w:rsidP="00FA66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64E">
        <w:rPr>
          <w:rFonts w:ascii="Times New Roman" w:eastAsia="Times New Roman" w:hAnsi="Times New Roman" w:cs="Times New Roman"/>
          <w:sz w:val="28"/>
          <w:szCs w:val="28"/>
        </w:rPr>
        <w:t>Подпунктом 4 п. 1 ст. 23 Налогового кодек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>са Российской Федерации предусмотрено,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FA664E" w:rsidRPr="00FA664E" w:rsidP="00FA66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64E">
        <w:rPr>
          <w:rFonts w:ascii="Times New Roman" w:eastAsia="Times New Roman" w:hAnsi="Times New Roman" w:cs="Times New Roman"/>
          <w:sz w:val="28"/>
          <w:szCs w:val="28"/>
        </w:rPr>
        <w:t>Порядок пр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>именения упрощенной системы налогообложения организациями и индивидуальными предпринимателями, в том числе сроки предоставления налогоплательщиками в налоговый орган налоговой декларации по налогу, уплачиваемому в связи с применением упрощенной системы нал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>огообложения, регулируется главой 26.2 Налогового кодекса Российской Федерации.</w:t>
      </w:r>
    </w:p>
    <w:p w:rsidR="00FA664E" w:rsidRPr="00FA664E" w:rsidP="00FA66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64E">
        <w:rPr>
          <w:rFonts w:ascii="Times New Roman" w:eastAsia="Times New Roman" w:hAnsi="Times New Roman" w:cs="Times New Roman"/>
          <w:sz w:val="28"/>
          <w:szCs w:val="28"/>
        </w:rPr>
        <w:t>В соответствии с пп. 1 п. 1 ст. 346.23 Налогового кодекса Российской Федерации по итогам налогового периода налогоплательщики представляют налоговую декларацию в налоговый орга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>н по месту нахождения организации не позднее 25 марта года, следующего за истекшим налоговым периодом.</w:t>
      </w:r>
    </w:p>
    <w:p w:rsidR="00FA664E" w:rsidRPr="00FA664E" w:rsidP="00FA66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64E">
        <w:rPr>
          <w:rFonts w:ascii="Times New Roman" w:eastAsia="Times New Roman" w:hAnsi="Times New Roman" w:cs="Times New Roman"/>
          <w:sz w:val="28"/>
          <w:szCs w:val="28"/>
        </w:rPr>
        <w:t>В силу п. 1 ст. 346.19 Налогового кодекса Российской Федерации налоговым периодом признается календарный год.</w:t>
      </w:r>
    </w:p>
    <w:p w:rsidR="00FA664E" w:rsidRPr="00FA664E" w:rsidP="00FA66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64E">
        <w:rPr>
          <w:rFonts w:ascii="Times New Roman" w:eastAsia="Times New Roman" w:hAnsi="Times New Roman" w:cs="Times New Roman"/>
          <w:sz w:val="28"/>
          <w:szCs w:val="28"/>
        </w:rPr>
        <w:t>В соответствии с п.7 ст.6.1 Налогового коде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>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>абочий день.</w:t>
      </w:r>
    </w:p>
    <w:p w:rsidR="00FA664E" w:rsidRPr="00FA664E" w:rsidP="00FA66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64E">
        <w:rPr>
          <w:rFonts w:ascii="Times New Roman" w:eastAsia="Times New Roman" w:hAnsi="Times New Roman" w:cs="Times New Roman"/>
          <w:sz w:val="28"/>
          <w:szCs w:val="28"/>
        </w:rPr>
        <w:t>Следовательно, граничным сроком предоставления налоговой декларации по налогу, уплачиваемому в связи с применением упрощенной системы налогообложения за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 xml:space="preserve"> год, является 25.03.202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 xml:space="preserve"> включительно.</w:t>
      </w:r>
    </w:p>
    <w:p w:rsidR="00FA664E" w:rsidP="00FA66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64E">
        <w:rPr>
          <w:rFonts w:ascii="Times New Roman" w:eastAsia="Times New Roman" w:hAnsi="Times New Roman" w:cs="Times New Roman"/>
          <w:sz w:val="28"/>
          <w:szCs w:val="28"/>
        </w:rPr>
        <w:t>Из материалов дела усматривается, налоговая де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>кларация по налогу, уплачиваемому в связи с применением упрощенной системы налогообложения за 202</w:t>
      </w:r>
      <w:r w:rsidR="00B804D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 xml:space="preserve"> год, подана в ИФНС России по г. Симферополю юридическим лицом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>, граничный срок предоставления налоговой декларации – 25.03.202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>, то есть документ п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>редставлен с нарушением граничного срока предоставления.</w:t>
      </w:r>
    </w:p>
    <w:p w:rsidR="00CD5EF5" w:rsidRPr="009550DB" w:rsidP="00FA66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екларации (расчета по страховым взносам) в налоговый орган по месту учета.</w:t>
      </w:r>
    </w:p>
    <w:p w:rsidR="00C96AD5" w:rsidRPr="00C96AD5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сведений, содержащихся в ЕГРЮЛ, директором ООО «</w:t>
      </w:r>
      <w:r w:rsidRPr="00B804DF" w:rsidR="00B804DF">
        <w:rPr>
          <w:rFonts w:ascii="Times New Roman" w:eastAsia="Times New Roman" w:hAnsi="Times New Roman" w:cs="Times New Roman"/>
          <w:sz w:val="28"/>
          <w:szCs w:val="28"/>
        </w:rPr>
        <w:t>Горполиторг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6AD5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субъектом правонарушения, предусмотренного ст. 15.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является именно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. Опровергающих указанные обстоятельства доказательств мировому судье не представлено.</w:t>
      </w:r>
    </w:p>
    <w:p w:rsidR="00CD5EF5" w:rsidRPr="009550DB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в со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вершении вмененного правонарушения подтверждается протоколом об административном правонарушении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FA664E">
        <w:rPr>
          <w:rFonts w:ascii="Times New Roman" w:eastAsia="Times New Roman" w:hAnsi="Times New Roman" w:cs="Times New Roman"/>
          <w:sz w:val="28"/>
          <w:szCs w:val="28"/>
        </w:rPr>
        <w:t>9102252</w:t>
      </w:r>
      <w:r w:rsidR="00B804DF">
        <w:rPr>
          <w:rFonts w:ascii="Times New Roman" w:eastAsia="Times New Roman" w:hAnsi="Times New Roman" w:cs="Times New Roman"/>
          <w:sz w:val="28"/>
          <w:szCs w:val="28"/>
        </w:rPr>
        <w:t>0900227300002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B804DF">
        <w:rPr>
          <w:rFonts w:ascii="Times New Roman" w:eastAsia="Times New Roman" w:hAnsi="Times New Roman" w:cs="Times New Roman"/>
          <w:sz w:val="28"/>
          <w:szCs w:val="28"/>
        </w:rPr>
        <w:t>01.10</w:t>
      </w:r>
      <w:r w:rsidR="00AA4EF3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квитанцией о приеме налоговой декларации,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сведениями из Единого государственного реестра юридических лиц.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Указанные доказат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совершил</w:t>
      </w:r>
      <w:r w:rsidR="00FE07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ст.15.5 Кодекса Российской Федерации об административных правонарушениях, а именно: на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рушил</w:t>
      </w:r>
      <w:r w:rsidR="00FE07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Согласно п.1 ст. 4.5 Кодекса Российской Федерации об административных правонарушениях, за на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Учитывая установленные мировым судьей обстоятельства, срок привл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тративном правонарушении составлен с соблюдением требований закона, противоречий не содержит. Права и законные интересы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при возбуждении дела об административном правонарушении нарушены не были.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меры административного наказания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е положение, а также наличие обстоятельств, смягчающих или отягчающих административную ответственность.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иях по делу не установлено.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ния, данные о личности виновно</w:t>
      </w:r>
      <w:r w:rsidR="00FE074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отсутствие смягчающих и от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ягчающих ответственность обстоятельств, то обстоятельство, что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ранее (на момент совершения вмененного административного правонарушения) к административной ответственности не привлека</w:t>
      </w:r>
      <w:r w:rsidR="001C334B">
        <w:rPr>
          <w:rFonts w:ascii="Times New Roman" w:eastAsia="Times New Roman" w:hAnsi="Times New Roman" w:cs="Times New Roman"/>
          <w:sz w:val="28"/>
          <w:szCs w:val="28"/>
        </w:rPr>
        <w:t>л</w:t>
      </w:r>
      <w:r w:rsidR="00FE074D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(иной информации в материалах дела не имеется), мировой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судья считает необходимым подвергнуть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Руководствуясь ст.ст. 29.9, 29.10, 29.11 Кодекса Российской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Федерации об административных правонарушениях, мировой судья –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ПОСТАНОВИЛ:</w:t>
      </w:r>
    </w:p>
    <w:p w:rsidR="001C334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Панченко Елен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A4EF3">
        <w:rPr>
          <w:rFonts w:ascii="Times New Roman" w:eastAsia="Times New Roman" w:hAnsi="Times New Roman" w:cs="Times New Roman"/>
          <w:sz w:val="28"/>
          <w:szCs w:val="28"/>
        </w:rPr>
        <w:t xml:space="preserve"> Дмитриевн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A4E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FE074D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 правонарушениях, и назначить е</w:t>
      </w:r>
      <w:r w:rsidR="00FE074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апелляционном порядке в Центральный районный суд города Симферополя Республики Крым через мирового судью судебного участка №1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10 суток со дня вручения или получения копии постановления.</w:t>
      </w:r>
    </w:p>
    <w:p w:rsid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5EF5" w:rsidRPr="009550DB" w:rsidP="00CD5EF5">
      <w:pPr>
        <w:spacing w:after="0" w:line="240" w:lineRule="auto"/>
        <w:ind w:firstLine="851"/>
        <w:jc w:val="both"/>
        <w:rPr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Мировой судья                       </w:t>
      </w:r>
      <w:r w:rsidR="007F5DA4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E074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p w:rsidR="00D805A6" w:rsidRPr="009550DB">
      <w:pPr>
        <w:rPr>
          <w:sz w:val="28"/>
          <w:szCs w:val="28"/>
        </w:rPr>
      </w:pPr>
    </w:p>
    <w:sectPr w:rsidSect="009550DB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67F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5"/>
    <w:rsid w:val="00040D5A"/>
    <w:rsid w:val="00071FEA"/>
    <w:rsid w:val="000E0AD2"/>
    <w:rsid w:val="001975D0"/>
    <w:rsid w:val="001C26FC"/>
    <w:rsid w:val="001C334B"/>
    <w:rsid w:val="00213F47"/>
    <w:rsid w:val="002435B2"/>
    <w:rsid w:val="003737B3"/>
    <w:rsid w:val="003D4023"/>
    <w:rsid w:val="004F167F"/>
    <w:rsid w:val="005130A7"/>
    <w:rsid w:val="00531323"/>
    <w:rsid w:val="00532BE0"/>
    <w:rsid w:val="00596237"/>
    <w:rsid w:val="00600133"/>
    <w:rsid w:val="006374FA"/>
    <w:rsid w:val="00765213"/>
    <w:rsid w:val="00790916"/>
    <w:rsid w:val="007A2D8F"/>
    <w:rsid w:val="007A771E"/>
    <w:rsid w:val="007C36B6"/>
    <w:rsid w:val="007E35BA"/>
    <w:rsid w:val="007F5DA4"/>
    <w:rsid w:val="007F7179"/>
    <w:rsid w:val="00881B46"/>
    <w:rsid w:val="008F6DF5"/>
    <w:rsid w:val="00916617"/>
    <w:rsid w:val="00923598"/>
    <w:rsid w:val="00946BB1"/>
    <w:rsid w:val="009550DB"/>
    <w:rsid w:val="009F0F1D"/>
    <w:rsid w:val="00A16972"/>
    <w:rsid w:val="00AA4859"/>
    <w:rsid w:val="00AA4EF3"/>
    <w:rsid w:val="00AC23EF"/>
    <w:rsid w:val="00B74678"/>
    <w:rsid w:val="00B804DF"/>
    <w:rsid w:val="00B843AC"/>
    <w:rsid w:val="00C32BB6"/>
    <w:rsid w:val="00C55A1C"/>
    <w:rsid w:val="00C96AD5"/>
    <w:rsid w:val="00CD5EF5"/>
    <w:rsid w:val="00D568B2"/>
    <w:rsid w:val="00D756B8"/>
    <w:rsid w:val="00D805A6"/>
    <w:rsid w:val="00DB0CF0"/>
    <w:rsid w:val="00DC2847"/>
    <w:rsid w:val="00E60A3A"/>
    <w:rsid w:val="00E9686F"/>
    <w:rsid w:val="00F452A1"/>
    <w:rsid w:val="00FA664E"/>
    <w:rsid w:val="00FD22D7"/>
    <w:rsid w:val="00FE074D"/>
    <w:rsid w:val="00FE0B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D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D5EF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