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91DDD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</w:t>
      </w:r>
      <w:r w:rsidR="00097C62">
        <w:rPr>
          <w:rFonts w:ascii="Times New Roman" w:hAnsi="Times New Roman" w:cs="Times New Roman"/>
          <w:sz w:val="25"/>
          <w:szCs w:val="25"/>
          <w:lang w:val="en-US" w:eastAsia="ru-RU"/>
        </w:rPr>
        <w:t>0204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B91DDD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0     1</w:t>
            </w:r>
            <w:r w:rsidR="006F454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9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октября 2017 года</w:t>
            </w:r>
          </w:p>
          <w:p w:rsidR="00B91DDD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13587F" w:rsidRPr="00097C62" w:rsidP="00097C6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207AF6" w:rsidR="00207AF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Томина Валерия Анатольевича,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="00204813">
        <w:rPr>
          <w:lang w:val="ru-RU"/>
        </w:rPr>
        <w:t xml:space="preserve"> </w:t>
      </w:r>
      <w:r w:rsidRPr="00207AF6" w:rsidR="00207AF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года рождения, уроженца</w:t>
      </w:r>
      <w:r w:rsidRPr="00207AF6" w:rsidR="00207AF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207AF6" w:rsidR="00207AF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проживающего по адресу: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B91DDD" w:rsidRPr="00F03135" w:rsidP="00097C6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>установил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:</w:t>
      </w:r>
    </w:p>
    <w:p w:rsidR="00B91DDD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01.06</w:t>
      </w:r>
      <w:r w:rsidRPr="00F03135">
        <w:rPr>
          <w:rFonts w:ascii="Times New Roman" w:hAnsi="Times New Roman" w:cs="Times New Roman"/>
          <w:sz w:val="25"/>
          <w:szCs w:val="25"/>
        </w:rPr>
        <w:t>.2017</w:t>
      </w:r>
      <w:r w:rsidR="00097C62">
        <w:rPr>
          <w:rFonts w:ascii="Times New Roman" w:hAnsi="Times New Roman" w:cs="Times New Roman"/>
          <w:sz w:val="25"/>
          <w:szCs w:val="25"/>
        </w:rPr>
        <w:t>г.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="00204813">
        <w:t>&lt;данные изъяты&gt;</w:t>
      </w:r>
      <w:r w:rsidRPr="00207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Томин Валери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207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Анатольевич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 w:rsidR="00204813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апрель</w:t>
      </w:r>
      <w:r>
        <w:rPr>
          <w:rStyle w:val="32"/>
          <w:sz w:val="25"/>
          <w:szCs w:val="25"/>
          <w:u w:val="none"/>
        </w:rPr>
        <w:t xml:space="preserve"> 2017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пункт 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91DDD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207AF6"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Томин </w:t>
      </w:r>
      <w:r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судебное заседание, будучи надлежащим образом извещённым о дате, времени и месте рассмотрения дела, не явился.</w:t>
      </w:r>
    </w:p>
    <w:p w:rsidR="00097C62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Представитель </w:t>
      </w:r>
      <w:r>
        <w:rPr>
          <w:rFonts w:ascii="Times New Roman" w:hAnsi="Times New Roman" w:cs="Times New Roman"/>
          <w:sz w:val="25"/>
          <w:szCs w:val="25"/>
          <w:lang w:val="ru-RU"/>
        </w:rPr>
        <w:t>Томина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В.А. – </w:t>
      </w:r>
      <w:r>
        <w:rPr>
          <w:rFonts w:ascii="Times New Roman" w:hAnsi="Times New Roman" w:cs="Times New Roman"/>
          <w:sz w:val="25"/>
          <w:szCs w:val="25"/>
          <w:lang w:val="ru-RU"/>
        </w:rPr>
        <w:t>Ковшарь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И.В. в судебном заседании вину Томина В.А. в совершенном правонарушении признала полностью.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207AF6"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Томин</w:t>
      </w:r>
      <w:r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</w:t>
      </w:r>
      <w:r w:rsidRPr="00207AF6"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F7326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="00097C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в совершении административного правонарушения</w:t>
      </w:r>
      <w:r w:rsidR="00097C62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097C6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кроме объяснений его представителя,</w:t>
      </w:r>
      <w:r w:rsidRPr="00F03135" w:rsidR="00097C62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207AF6"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Томин </w:t>
      </w:r>
      <w:r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В.А.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работает </w:t>
      </w:r>
      <w:r w:rsidR="00204813">
        <w:t>&lt;</w:t>
      </w:r>
      <w:r w:rsidR="00204813">
        <w:t>данные</w:t>
      </w:r>
      <w:r w:rsidR="00204813">
        <w:t xml:space="preserve"> </w:t>
      </w:r>
      <w:r w:rsidR="00204813">
        <w:t>изъяты</w:t>
      </w:r>
      <w:r w:rsidR="00204813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B91DDD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B91DDD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207AF6"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Томин</w:t>
      </w:r>
      <w:r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</w:t>
      </w:r>
      <w:r w:rsidRPr="00207AF6"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Валери</w:t>
      </w:r>
      <w:r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я</w:t>
      </w:r>
      <w:r w:rsidRPr="00207AF6"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Анатольевич</w:t>
      </w:r>
      <w:r w:rsidR="00A66D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B91DDD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1DDD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7C62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66DB4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basedOn w:val="3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