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C82E10">
        <w:rPr>
          <w:rFonts w:ascii="Times New Roman" w:hAnsi="Times New Roman" w:cs="Times New Roman"/>
          <w:b/>
          <w:sz w:val="26"/>
          <w:szCs w:val="26"/>
        </w:rPr>
        <w:t>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w:t>
      </w:r>
      <w:r w:rsidR="006849FD">
        <w:rPr>
          <w:rFonts w:ascii="Times New Roman" w:hAnsi="Times New Roman" w:cs="Times New Roman"/>
          <w:b/>
          <w:sz w:val="26"/>
          <w:szCs w:val="26"/>
        </w:rPr>
        <w:t>.С.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A53D7"/>
    <w:rsid w:val="000C44DB"/>
    <w:rsid w:val="000C4B80"/>
    <w:rsid w:val="000D3A6E"/>
    <w:rsid w:val="000D3ED6"/>
    <w:rsid w:val="000D4DA7"/>
    <w:rsid w:val="000D6C52"/>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5B02-8218-49EF-89A9-CECC685B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