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№ 5-22- 28/2017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в отношении   фио, паспортные данные, зарегистрированного  по адресу:  адрес; фактически проживающего по адресу: адрес; гражданина РФ; с неполным средним образованием; холостого; не работающего;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время  фио в общественном месте по адресу: адрес около дома №54,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при ходьбе,  имел неопрятный внешний вид,  шаткую походку,  невнятную речь.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РК №164908 об административном правонарушении от дата, в котором  фио указал, что с нарушением согласен;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 (алкогольного, наркотического  или иного токсического) от дата; рапортом сотрудника полиции от дата; протоколом 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фио находился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положение обстоятельство, смягчающее административную ответственность - его раскаяние. </w:t>
      </w:r>
    </w:p>
    <w:p w:rsidR="00A77B3E">
      <w:r>
        <w:t xml:space="preserve">                Кроме того  судья учла, что  постановлением   мирового судьи судебного участка №22 Алуштинского судебного района дата  фио уже был привлечен к административной ответственности по  ст.20.21. КоАП РФ и ему назначено наказание в  виде  административного штрафа   в размере сумма, штраф не оплачен.</w:t>
      </w:r>
    </w:p>
    <w:p w:rsidR="00A77B3E">
      <w:r>
        <w:t xml:space="preserve">               На основании вышеизложенного, мировой судья полагает, что, наказание  фио должно быть назначено в виде административного ареста.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  Признать фио, паспортные данные,  виновным в совершении административного правонарушения, предусмотренного  ст. 20.21  КоАП РФ и  назначить ему административное наказание в виде административного  ареста сроком на 05 (пять) суток.</w:t>
      </w:r>
    </w:p>
    <w:p w:rsidR="00A77B3E">
      <w:r>
        <w:t xml:space="preserve">      Срок ареста исчислять с  дата с время.</w:t>
      </w:r>
    </w:p>
    <w:p w:rsidR="00A77B3E">
      <w:r>
        <w:t xml:space="preserve">   Постановление подлежит немедленному исполнению.</w:t>
      </w:r>
    </w:p>
    <w:p w:rsidR="00A77B3E">
      <w:r>
        <w:t xml:space="preserve"> 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