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5-22-23/2025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 фио, с участием лица, привлекаемого к административной ответственности –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Чепига фио, паспортные данныеадрес гражданина РФ, в/у КРА № 273191 от дата, зарегистрированного и проживающего по адресу: адрес; являющегося пенсионером;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ч.2 ст. 12.9 КоАП РФ  и подвергнут административному штрафу в размере сумма, постановление вступило в силу дата, однако,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  фио   в судебное заседание явился, вину признал, просил строго не наказывать. Пояснил, что частично штрафы им оплачены, в полном размере не оплатил в связи с тяжелым материальным положением, связанным с болезнью жены и сына.</w:t>
      </w:r>
    </w:p>
    <w:p w:rsidR="00A77B3E">
      <w:r>
        <w:t xml:space="preserve">         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статус пенсионера, частичную оплату назначенного штрафа;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Чепига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0410760300225000232520110; назначение платежа: «штраф по делу об административном правонарушении по постановлению № 5-22-23/2025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