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№ 5-22- 40/2017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фио, паспортные данные, зарегистрированного и проживающего по адресу: адрес; гражданина Украины; со   средним образованием;   разведен; имеющего одного несовершеннолетнего ребенка;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</w:t>
      </w:r>
    </w:p>
    <w:p w:rsidR="00A77B3E">
      <w:r>
        <w:t xml:space="preserve">               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фио в общественном месте по адресу: адрес около дома №3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мешал  проходу  граждан,  слабо ориентировался в окружающей обстановке.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подтверждается исследованными в судебном заседании доказательствами: протоколом РК №164966 об административном правонарушении от дата, в котором  фио указал, что с протоколом согласен; письменными объяснениями очевидца совершенного административного правонарушения фио;  справкой по результатам медицинского освидетельствования на состояние опьянения; рапортом сотрудника полиции; протоколом 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 (имеет на иждивении несовершеннолетнего ребенка, паспортные данные); обстоятельство, смягчающее административную ответственность - его раскаяние;  наличие обстоятельства, отягчающего административную ответственность (повторное в течение одного года совершение однородного административного правонарушения),  в связи с чем считает необходимым назначить ему наказание в виде административного штрафа в размере  1500руб.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Признать фио, паспортные данные, 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18880491170001648661.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