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5-22- 222/2017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13  июля 2017 года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адрес Власова С.С., рассмотрев материал об административном правонарушении, предусмотренном ст.20.21  КоАП РФ, в отношении  ..., паспортные данные; зарегистрированного  и проживающего по адресу:  адрес; гражданина РФ; с незаконченным высшим  образованием; холостого; работающего наименование организацииадресСевастополь, маляром-штукатуром;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12.07.2017 года в время  Дубравский Ф.С. в общественном месте по адресу: адрес около дома №38,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 при ходьбе, мешал проходу граждан, имел неопрятный внешний вид.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Дубравский Ф.С. виновным себя признал полностью; в содеянном искренне раскаялся; не отрицал, обстоятельств правонарушения, изложенных в протоколе об административном правонарушении; просил учесть, что он официально трудоустроен, а поэтому просил  назначить наказание,  не связанное  с ограничением свободы, в виде штрафа.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Дубравским Ф.С.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13.07.2017 года, составленным в присутствии  двух понятых в связи с тем, что Дубравский Ф.С. от его подписания отказался; письменными объяснениями очевидцев совершенного административного правонарушения Травкина Я.В. и Миролюбова А.А.; Актом медицинского освидетельствования на состояние опьянения (алкогольного, наркотического или иного токсического) от 13.07.2017 года;  рапортом сотрудника полиции; протоколом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 Дубравский Ф.С.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суд в соответствии со ст.ст.4.1-4.3 КоАП РФ учитывает характер совершенного Дубравским Ф.С.  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 признание вины и раскаяние; наличие обстоятельства, отягчающего административную ответственность - повторное совершение Дубравским Ф.С. однородного административного правонарушения (10.09.2016 года  был привлечен  по ст.20.20 ч.1 КоАП РФ и ему назначен  штраф сумма), в связи с чем считает необходимым назначить ему наказание в виде административного штрафа в размере  ...руб.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 Дубравского  Федора  Сергеевича,  паспортные данные, 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...руб.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...............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