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 xml:space="preserve">                                                                                                   № 5-22-396/2017</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адрес № 22 Алуштинского судебного района (г.адрес)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ст.7.27 ч.2  КоАП РФ, в отношении Ислямова Куртмулла Шевкетовича, паспортные данные, УзССР; зарегистрированного  и проживающего по адресу: адрес;   гражданина РФ; со средним  образованием;   не состоящего в зарегистрированном браке;  пенсионера;  не  работающего;  ранее не привлекавшегося к административной ответственности; ранее судимого,</w:t>
      </w:r>
    </w:p>
    <w:p w:rsidR="00A77B3E"/>
    <w:p w:rsidR="00A77B3E">
      <w:r>
        <w:t xml:space="preserve">                                                               установил:</w:t>
      </w:r>
    </w:p>
    <w:p w:rsidR="00A77B3E"/>
    <w:p w:rsidR="00A77B3E">
      <w:r>
        <w:t xml:space="preserve">      Согласно поступившему протоколу об административном правонарушении дата в время  гражданин  фио, находясь  виноградном участке № 306, расположенном вдоль трассы Алушта-Симферополь,  совершил мелкое хищение  чужого имущества, а именно 40 кг винограда  сорта «Анаид»,  причинив  потерпевшему материальный ущерб на сумму  сумма Тем самым, совершил административное правонарушение, предусмотренное ч.2 ст. 7.27 КоАП РФ.  </w:t>
      </w:r>
    </w:p>
    <w:p w:rsidR="00A77B3E">
      <w:r>
        <w:t xml:space="preserve">      В судебном заседании    фио  мировым судьей разъяснены права лица, в отношении которого ведется производство по делу об административном правонарушении, предусмотренные ст. 25.1 КоАП РФ, ст. 51 Конституции РФ.  фио К.Ш. виновным себя признал полностью; в содеянном раскаивается; не отрицал, обстоятельств правонарушения, изложенных в протоколе об административном правонарушении.</w:t>
      </w:r>
    </w:p>
    <w:p w:rsidR="00A77B3E">
      <w:r>
        <w:t xml:space="preserve">   Представитель потерпевшего - наименование организации фио  в судебное заседание  не явился, о времени и месте судебного заседания извещен надлежащим образом; направил в суд заявление   о рассмотрении дела в отсутствие представителя  организации;  назначение наказания оставил на усмотрение суда;  указал, что материальных претензий к нарушителю не имеет.</w:t>
      </w:r>
    </w:p>
    <w:p w:rsidR="00A77B3E">
      <w:r>
        <w:t xml:space="preserve">С учетом мнения лиц, участвующих в деле, суд считает возможным в силу п.4 ч.1 ст.29.7 КоАП РФ рассмотреть  дело об административном правонарушении  в отсутствие представителя потерпевшего.     </w:t>
      </w:r>
    </w:p>
    <w:p w:rsidR="00A77B3E">
      <w:r>
        <w:t xml:space="preserve">                Заслушав нарушителя, исследовав материалы дела об административном правонарушении, приходит к следующему:</w:t>
      </w:r>
    </w:p>
    <w:p w:rsidR="00A77B3E">
      <w:r>
        <w:t xml:space="preserve">       статьей 7.27 ч.2 КоАП РФ предусмотрена административная ответственность за   мелкое хищение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p w:rsidR="00A77B3E">
      <w:r>
        <w:t xml:space="preserve">              Факт совершения  фио административного правонарушения, предусмотренного ст.7.27 ч.2 КоАП РФ, и его виновность  подтверждается исследованными в судебном заседании доказательствами:</w:t>
      </w:r>
    </w:p>
    <w:p w:rsidR="00A77B3E">
      <w:r>
        <w:t xml:space="preserve">- протоколом об административном правонарушении от дата, с которым нарушитель был ознакомлен и согласен;  </w:t>
      </w:r>
    </w:p>
    <w:p w:rsidR="00A77B3E">
      <w:r>
        <w:t>- рапортом  оперативного дежурного ОСВД России  по адрес от дата, в котором сообщается о факте   кражи винограда  гражданином фио;</w:t>
      </w:r>
    </w:p>
    <w:p w:rsidR="00A77B3E">
      <w:r>
        <w:t>-  протоколом  принятия устного  заявления   о преступлении  от дата;</w:t>
      </w:r>
    </w:p>
    <w:p w:rsidR="00A77B3E">
      <w:r>
        <w:t>-  протоколом осмотра места  происшествия от дата;</w:t>
      </w:r>
    </w:p>
    <w:p w:rsidR="00A77B3E">
      <w:r>
        <w:t>-  письменными объяснениями очевидцев  правонарушения   фио,  фио;</w:t>
      </w:r>
    </w:p>
    <w:p w:rsidR="00A77B3E">
      <w:r>
        <w:t>- письменными объяснениями  фио, в которых он  признал вину в совершении  вышеуказанного административного правонарушения;</w:t>
      </w:r>
    </w:p>
    <w:p w:rsidR="00A77B3E">
      <w:r>
        <w:t>- письменными объяснениями представителя наименование организации фио, в которых   он подтвердил факт кражи винограда;</w:t>
      </w:r>
    </w:p>
    <w:p w:rsidR="00A77B3E">
      <w:r>
        <w:t>- требованием-накладной №17 и расчетом размера ущерба, согласно которым  количество похищенного винограда составило 40  кг на сумму  сумма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ст.7.27 ч.2 КоАП РФ.</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от десяти до пятнадцати суток, либо обязательные работы на срок до ста двадцати часов.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обстоятельство, смягчающее административную ответственность - признание вины и раскаяние; обстоятельств, отягчающих административную ответственность, судом не установлено.  </w:t>
      </w:r>
    </w:p>
    <w:p w:rsidR="00A77B3E">
      <w:r>
        <w:t xml:space="preserve">       По указанным основаниям с учетом возраста  правонарушителя (пенсионер) суд  считает необходимым назначить   ему  наказание в виде административного   штрафа в размере  сумма   </w:t>
      </w:r>
    </w:p>
    <w:p w:rsidR="00A77B3E">
      <w:r>
        <w:t xml:space="preserve">                 Руководствуясь ст.ст. 29.9, 29.10, 29.11 КоАП РФ,</w:t>
      </w:r>
    </w:p>
    <w:p w:rsidR="00A77B3E">
      <w:r>
        <w:t xml:space="preserve"> </w:t>
      </w:r>
    </w:p>
    <w:p w:rsidR="00A77B3E">
      <w:r>
        <w:t xml:space="preserve">                                                         П О С Т А Н О В И Л :</w:t>
      </w:r>
    </w:p>
    <w:p w:rsidR="00A77B3E">
      <w:r>
        <w:t xml:space="preserve">     Признать Ислямова Куртмулла Шевкетовича виновным в совершении административного правонарушения, предусмотренного  ст.7.27 ч.2 КоАП РФ и назначить ему административное наказание в виде административного штрафа в размере  сумма  (сумма прописью).</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штрафов УФК (ОМВД России по адрес), ИНН телефон КПП телефон ОКТМО сумма/сч 40101810335100010001 Отделение по адрес ЦБ РФ БИК телефон КБК 18811690020026000140 УИН 18880491170001656052.</w:t>
      </w:r>
    </w:p>
    <w:p w:rsidR="00A77B3E">
      <w:r>
        <w:t xml:space="preserve">        Постановление может быть обжаловано в Алуштинский городской суд через мирового судью   в течение 10 суток со дня его получения.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