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5-22-379/2025</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         Мировой судья судебного участка № 22 Алуштинского судебного района (городской адрес)  адрес  фио, с участием лица, привлекаемого к административной ответственности – фио,</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заместителя главного бухгалтера наименование организации адрес фио; паспортные данные; гражданки РФ, паспортные данные, зарегистрированной и проживающей по адресу: адрес; ранее не привлекавшейся к административной ответственности,</w:t>
      </w:r>
    </w:p>
    <w:p w:rsidR="00A77B3E">
      <w:r>
        <w:t>У С Т А Н О В И Л:</w:t>
      </w:r>
    </w:p>
    <w:p w:rsidR="00A77B3E">
      <w:r>
        <w:t>фио, являясь заместителем главного бухгалтера наименование организации адрес, расположенного по адресу: адрес, ответственной по ведению бухгалтерского и налогового учета по плательщику МБУ «Центр информационно-методического сопровождения деятельности образовательных организаций» адрес, в нарушение п.3 ст. 289 НК РФ, не предоставила своевременно в налоговый орган налоговый расчет по налогу на прибыль за 6 месяцев дата, не позднее 25 календарных дней со дня окончания соответствующего отчетного периода. Тем самым совершила административное правонарушение, предусмотренное ч.1 ст.15.6  КоАП РФ.</w:t>
      </w:r>
    </w:p>
    <w:p w:rsidR="00A77B3E">
      <w:r>
        <w:t xml:space="preserve"> В судебное заседание фио явилась, вину признала, пояснила, что совершила ряд нарушений в связи с большой загруженностью на работе. Просила строго не наказывать.            </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 п.3 ст.289 НК РФ налоговые декларации (налоговые расчеты) по итогам налогового периода представляются налогоплательщиками (налоговыми агентами) не позднее 28 календарных дней со дня окончания соответствующего отчетного периода.</w:t>
      </w:r>
    </w:p>
    <w:p w:rsidR="00A77B3E">
      <w:r>
        <w:t xml:space="preserve"> В  данном случае срок предоставления налогоплательщиком декларации по налогу на прибыль за 6 месяцев дата – не позднее  дата. </w:t>
      </w:r>
    </w:p>
    <w:p w:rsidR="00A77B3E">
      <w:r>
        <w:t>Фактически декларация по налогу на прибыль за 6 месяцев дата предоставлена в налоговый орган дата.</w:t>
      </w:r>
    </w:p>
    <w:p w:rsidR="00A77B3E">
      <w:r>
        <w:t>Факт совершения фио административного правонарушения, предусмотренного ч.1 ст.15.6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внутренней почтовой корреспонденции, уведомлением о составлении протокола, отчетом об отслеживании почтовой корреспонденции, актом налоговой проверки, сведениями из базы «АИС Налог», сведениями о физических лицах, имеющих право без доверенности действовать от имени юридического лица,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Обстоятельством, смягчающим административную ответственность, является признание вины, обстоятельств, отягчающих административную ответственность, суд по делу не усматривает.</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заместителя главного бухгалтера наименование организации адрес фио виновной в совершении административного правонарушения, предусмотренного ч.1 ст.15.6 КоАП РФ, и назначить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0410760300225003792515107.</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