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5-22-413/2025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 адрес; гражданина РФ, паспортные данные, зарегистрированного и проживающего по адресу: адрес; не работающего,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ч.1 ст. 18.3 КоАП РФ  и подвергнут административному штрафу в размере сумма, постановление вступило в силу дата, однако,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  фио   в судебное заседание не явился, извещен надлежащим образом, о причинах своей неявки суд не уведомил.</w:t>
      </w:r>
    </w:p>
    <w:p w:rsidR="00A77B3E">
      <w:r>
        <w:t xml:space="preserve">  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0410760300225004132520102; назначение платежа: «штраф по делу об административном правонарушении по постановлению № 5-22-413/2025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