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№ 5-22- 260/2017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(городской адрес) адрес фио, рассмотрев материал об административном правонарушении, предусмотренном ст.20.21  КоАП РФ, в отношении </w:t>
      </w:r>
    </w:p>
    <w:p w:rsidR="00A77B3E">
      <w:r>
        <w:t xml:space="preserve"> фио, паспортные данныеадрес зарегистрированного по адресу: адрес, в/ч;  временно проживающего по адресу:  адрес, Зеленая, д.5, кв.2;  гражданина РФ; со средним специальным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 фио в общественном месте по адресу: адрес около дома №15,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фио,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дата; письменными объяснениями свидетеля совершенного административного правонарушения  фио;  справкой по результатам медицинского освидетельствования на состояние опьянения  от дата;  письменными объяснениями  фио;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фио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 фио, паспортные данные,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500руб.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18880491170001654755.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