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5-22-448/2024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адрес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фио, паспортные данные, гражданина РФ, паспортные данные, женатого, имеющего на иждивении двоих несовершеннолетних детей, со средне специальным образованием, работающего администратором магазина «Стройпрестиж», ранее не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ч.1 ст. 20.20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фио  в судебное заседание явился, вину признал, предоставил суду копию квитанции об оплате назначенного штрафа от дата.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копией постановления от дата.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В соответствии с ч.ч. 1, 2 ст. 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         При назначении административного наказания судья в соответствии со ст.ст.4.1.- 4.3 КоАП РФ учла фактические обстоятельства нарушения; характер совершенного  лицом административного правонарушения; степень  вины правонарушителя; имущественное  и семейное положение лица; обстоятельства, смягчающие  административную ответственность – совершение административного правонарушения впервые; признание факта административного правонарушения, раскаяние в содеянном, оплата назначенного штрафа, нахождение на иждивении двоих несовершеннолетних детей. Обстоятельств, отягчающих административную ответственность, не установлено.</w:t>
      </w:r>
    </w:p>
    <w:p w:rsidR="00A77B3E">
      <w:r>
        <w:t xml:space="preserve">                  При этом судья приняла во внимание, что данное правонарушение не представляет общественной опасности, не повлекло вредных последствий, причинения вреда и имущественного ущерба, указанных в ч.2  ст.3.4 КолАП РФ;  ранее   фио не совершал аналогичные административные правонарушения; доказательства, подтверждающие наличие у него умысла, направленного на систематическое нарушение относительно сроков оплаты штрафов, не выявлены; ч. 1 ст.20.25 КоАП РФ не входит в перечень исключений, предусмотренных ч. 2 ст.3.4 и  ч. 2 ст. 4.1.1  КоАП РФ. </w:t>
      </w:r>
    </w:p>
    <w:p w:rsidR="00A77B3E">
      <w:r>
        <w:t xml:space="preserve">                 По указанным основаниям судья  считает возможным  с учетом положений ст.ст.3.4, 4.1.1 КоАП РФ  заменить правонарушителю административное наказание в виде штрафа на предупреждение. </w:t>
      </w:r>
    </w:p>
    <w:p w:rsidR="00A77B3E">
      <w:r>
        <w:t xml:space="preserve">                 На основании  вышеизложенного, руководствуясь  ст. ст.3.4, 4.1.1,  29.9  КоАП РФ, судья</w:t>
      </w:r>
    </w:p>
    <w:p w:rsidR="00A77B3E">
      <w:r>
        <w:t xml:space="preserve">                                                                       постановил:</w:t>
      </w:r>
    </w:p>
    <w:p w:rsidR="00A77B3E">
      <w:r>
        <w:t xml:space="preserve">                Признать фио виновным в совершении административного правонарушения, предусмотренного ч.1 ст.20.25 КоАП РФ, и назначить ему административное наказание в виде  предупреждения. </w:t>
      </w:r>
    </w:p>
    <w:p w:rsidR="00A77B3E">
      <w:r>
        <w:t xml:space="preserve">      Постановление может быть обжаловано в Алуштинский городской суд адрес через мирового судью судебного участка № 22 Алуштинского судебного района (городской  адрес) адрес в течение 10 суток со дня получения копии постановления.</w:t>
      </w:r>
    </w:p>
    <w:p w:rsidR="00A77B3E">
      <w:r>
        <w:t xml:space="preserve">                          </w:t>
      </w:r>
    </w:p>
    <w:p w:rsidR="00A77B3E">
      <w:r>
        <w:t>Мировой судья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