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5-22-451/2017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предусмотренном ст.15.33.2 КоАП РФ, в отношении директора наименование организации фио, паспортные данные зарегистрированного и проживающего по адресу: адрес, гражданина РФ, ранее не привлекавшегося к административной ответственности,</w:t>
      </w:r>
    </w:p>
    <w:p w:rsidR="00A77B3E">
      <w:r>
        <w:t xml:space="preserve"> </w:t>
      </w:r>
    </w:p>
    <w:p w:rsidR="00A77B3E">
      <w:r>
        <w:t xml:space="preserve">                                                                            установил:                </w:t>
      </w:r>
    </w:p>
    <w:p w:rsidR="00A77B3E"/>
    <w:p w:rsidR="00A77B3E">
      <w:r>
        <w:t xml:space="preserve">         фио, являющийся директором наименование организации, расположенного по адресу: адрес. кв. 50,  не представил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в органы Пенсионного фонда Российской Федерации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Страхователем сведения по форме СЗВ-М за  дата (исходная), были  представлены дата. дата страхователем были предоставлены  сведения по форме СЗВ-М за дата (дополняющая). Тем самым, фио нарушил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 административное правонарушение, предусмотренное  ст.15.33.2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в адрес юридического лица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 истек срок хранения.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Страхователем сведения по форме СЗВ-М за  дата (исходная), были  представлены дата. дата страхователем были предоставлены  сведения по форме СЗВ-М за дата (дополняющая), то есть, с нарушением срока. </w:t>
      </w:r>
    </w:p>
    <w:p w:rsidR="00A77B3E">
      <w:r>
        <w:t xml:space="preserve">              Факт совершения фио административного правонарушения, предусмотренного ст. 15.33.2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индивидуальных предпринимателей; извещением о доставке сведений, протоколом проверки отчетности, сведениями о предоставлении отчетности в электронном виде.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При этом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КоАП РФ;  ранее  фио не совершал аналогичных административных правонарушений; доказательства, подтверждающие наличие у него умысла, направленного на систематическое нарушение относительно сроков подачи документов в Пенсионный Фонд, не выявлены.  Суд учел, что  первоначально сведения  были представлены страхователем в орган пенсионного фонда в установленный законом срок.   </w:t>
      </w:r>
    </w:p>
    <w:p w:rsidR="00A77B3E">
      <w:r>
        <w:t xml:space="preserve">       На основании  вышеизложенного мировой судья  считает возможным на основании статьи 2.9 КоАП РФ признать совершенное административное правонарушение малозначительным и освободить виновное лицо от административной ответственности, ограничившись устным замечанием  о недопущении впредь подобных правонарушений. </w:t>
      </w:r>
    </w:p>
    <w:p w:rsidR="00A77B3E">
      <w:r>
        <w:t xml:space="preserve">                  На основании  вышеизложенного, руководствуясь  ст. 2.9 и ст. 29.9  КоАП РФ, судья</w:t>
      </w:r>
    </w:p>
    <w:p w:rsidR="00A77B3E">
      <w:r>
        <w:t xml:space="preserve">                                                    П О С Т А Н О В И Л :</w:t>
      </w:r>
    </w:p>
    <w:p w:rsidR="00A77B3E">
      <w:r>
        <w:t xml:space="preserve">     Прекратить производство по делу об административном правонарушении, предусмотренном ст.15.33.2 КоАП РФ, в отношении директора наименование организации фио, паспортные данные, объявив ему устное замечание о недопущении впредь подобных правонарушений.</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w:t>
      </w:r>
    </w:p>
    <w:p w:rsidR="00A77B3E"/>
    <w:p w:rsidR="00A77B3E">
      <w:r>
        <w:t xml:space="preserve">              </w:t>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