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22 Алуштинского судебного района (г.адрес), 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фио, паспортные данные, не работающего, проживающего по месту регистрации: адрес, 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денег на оплату штрафа не имеет.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сведениями о привлечении к административной ответственности,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 Принимая во внимание, что фио не имеет постоянного места работы, и денег на оплату штрафа, неоднократно привлекался к административной ответственности в виде штрафов, штрафы не оплачивал, мировой судья приходит к выводу, что за совершение административного правонарушения, предусмотренного ч.1 ст.20.25 КоАП РФ, должно быть назначено наказание в виде административного ареста.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Подвергнуть фио, паспортные данные,  административному наказанию за совершение административного правонарушения, предусмотренного ст. 20.25 ч.1 КоАП РФ в виде административного ареста сроком на 5 (пять)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