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5-22-573/2024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д. 13 корп. 2 кв. 192, сведения о привлечении к административной ответственности отсутствуют, </w:t>
      </w:r>
    </w:p>
    <w:p w:rsidR="00A77B3E">
      <w:r>
        <w:t xml:space="preserve">                                                               установил:                </w:t>
      </w:r>
    </w:p>
    <w:p w:rsidR="00A77B3E">
      <w:r>
        <w:t xml:space="preserve">   фио, являясь директором наименование организации, находящегося по адресу: адрес литера А,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501863 от дата, расчетом по начисленным и уплаченным страховым взносам  за 12 месяцев дата год, шлюзом приема расчета по форме ЕФС-1, сведениями о сдаче расчета по начисленным и уплаченным страховым взносам за 12 месяцев дата год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79791072309240026994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