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5-23-18/2025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директора наименование организации (адрес, ОГРН: 1149102052472, Дата присвоения ОГРН: дата, ИНН: телефон, КПП: телефон, ГЕНЕРАЛЬНЫЙ ДИРЕКТОР: фио) фио, паспортные данные, зарегистрированного по адресу: адрес, 36, паспортные данные, выдан УМВД Росии по адрес дата,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в время директор наименование организации  фио, находящегося по адресу: адрес, не представил в налоговый орган расчет по страховым взносам за 12 месяцев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9 месяцев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(адрес, ОГРН: 1149102052472, Дата присвоения ОГРН: дата, ИНН: телефон, КПП: телефон, ГЕНЕРАЛЬНЫЙ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