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5-23-__________/17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 начальника БРС наименование организацииадрес, зарегистрированного по адресу: адрес, о совершении административного правонарушения, предусмотренного ст.19.5 ч.12 КоАП РФ</w:t>
      </w:r>
    </w:p>
    <w:p w:rsidR="00A77B3E"/>
    <w:p w:rsidR="00A77B3E">
      <w:r>
        <w:t>установил:</w:t>
      </w:r>
    </w:p>
    <w:p w:rsidR="00A77B3E"/>
    <w:p w:rsidR="00A77B3E">
      <w:r>
        <w:t>дата в отношении начальника БРС наименование организацииадрес составлен протокол об административном правонарушении по ст.19.5 ч.12 КоАП РФ. Из представленных материалов следует, что  руководителю наименование организации выдано предписание от дата № 28/1/1, срок выполнения предписания – дата В установленный срок предписание не выполнено.</w:t>
      </w:r>
    </w:p>
    <w:p w:rsidR="00A77B3E">
      <w:r>
        <w:t>Мировой судья, исследовав материалы дела, приходит к следующим выводам.</w:t>
      </w:r>
    </w:p>
    <w:p w:rsidR="00A77B3E">
      <w:r>
        <w:t>В соответствии с ч.2 ст.28.2 КоАП РФ в протоколе об административном правонарушении указываются место, время совершения административного правонарушения, иные сведения, необходимые для разрешения дела. В протоколе об административном правонарушении  от дата не указана дата совершения административного правонарушения. Из представленных документов, следует, что срок выполнения обязанности – дата Поскольку возложенная обязанность не выполнена, дата совершения административного правонарушения – дата</w:t>
      </w:r>
    </w:p>
    <w:p w:rsidR="00A77B3E">
      <w: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>
      <w:r>
        <w:t xml:space="preserve"> В соответствии со ст. 4.5 КоАП РФ постановление по делу об административном правонарушении, рассматриваемому судьей, не может быть вынесено по истечении 3 месяцев со дня совершения административного правонарушения.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Срок привлечения к административной ответственности должностного лица наименование организации начинает течь с дата адресст.4.5 КоАП РФ срок истек – дата Административный материал поступил мировому судье дата </w:t>
      </w:r>
    </w:p>
    <w:p w:rsidR="00A77B3E">
      <w:r>
        <w:t>Следовательно, срок давности привлечения должностного лица наименование организации к административной ответственности за совершение административного правонарушения, предусмотренного ст. 19.5 ч.12 КоАП РФ, на момент рассмотрения дела, истек.</w:t>
      </w:r>
    </w:p>
    <w:p w:rsidR="00A77B3E">
      <w:r>
        <w:t>В соответствии с ч.1 ст. 29.9 КоАП РФ в случае истечения сроков давности привлечения к административной ответственности выносится постановление о прекращении производства по делу об административном правонарушении.</w:t>
      </w:r>
    </w:p>
    <w:p w:rsidR="00A77B3E">
      <w:r>
        <w:t>На основании изложенного, руководствуясь ст.ст. 4.5, 25.1 ч.2, 29.9, 29.10, 32.2 КоАП РФ, мировой судья</w:t>
      </w:r>
    </w:p>
    <w:p w:rsidR="00A77B3E">
      <w:r>
        <w:tab/>
        <w:tab/>
        <w:tab/>
        <w:tab/>
        <w:tab/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ст. 19.5 ч.12 КоАП РФ в отношении начальника БРС наименование организацииадрес прекратить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вручения копии настоящего постановления.</w:t>
      </w:r>
    </w:p>
    <w:p w:rsidR="00A77B3E"/>
    <w:p w:rsidR="00A77B3E">
      <w:r>
        <w:t xml:space="preserve">                              Мировой судья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