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5-23-67/2025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УМВД России по адрес, зарегистрированного по адресу: адрес,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+ 200 м. гражданин фио, управляя транспортным средством марки марка автомобиля модель «Астра» государственный регистрационный знак Х892ВЕ180, при наличии признаков опьянения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в ходе судебного заседания фио обстоятельства, изложенные в протоколе не оспаривал, вину в совершении административного правонарушения признал.</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82АП№269475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подписан без замечаний, даны письменные пояснения в которых последний вину в совершении правонарушения признает;</w:t>
      </w:r>
    </w:p>
    <w:p w:rsidR="00A77B3E">
      <w:r>
        <w:t xml:space="preserve"> </w:t>
        <w:tab/>
        <w:t xml:space="preserve">- протоколом 82ОТ№069141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«Астра» государственный регистрационный знак Х892ВЕ180,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82МО№018062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УИН:18810491241000020363 .</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