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5-23-81/2025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зарегистрированной по адресу: адрес, ; </w:t>
      </w:r>
    </w:p>
    <w:p w:rsidR="00A77B3E">
      <w:r>
        <w:t>УСТАНОВИЛ:</w:t>
      </w:r>
    </w:p>
    <w:p w:rsidR="00A77B3E">
      <w:r>
        <w:t xml:space="preserve">Постановлением №0355431010124070501015693 от дата  фио,  была привлечена к административной ответственности по п.2 статьи 8.14 ЗГМ №45 от дата «Кодекс адрес об административных правонарушениях», ей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>фио участия в судебном заседании не принимала, о дате, времени и месте рассмотрения протокола об административном правонарушении была извещена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 №0355431010424120301007769 от дата,  заверенной копией постановления №0355431010124070501015693 от дата, которым фио,  была привлечена к административной ответственности по п.2 статьи 8.14 ЗГМ №45 от дата «Кодекс адрес об административных правонарушениях», ей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>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0410760300235000812520133.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