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5-23-85/2025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фио, паспортные данные, гражданство: РОССИЯ, пол: М, ИНН: 910228472160, адрес места жительства (пребывания): адрес,„ должность: Генеральный директор, место работы:</w:t>
        <w:tab/>
        <w:t>наименование организации", ИНН телефон, КПП телефон,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>При осуществлении фио полномочий генерального директора наименование организации расположенного по адресу: адрес, помещ. 3-04 совершено нарушение, пункта 3 статьи 88 Налогового кодекса Российской Федерации.</w:t>
      </w:r>
    </w:p>
    <w:p w:rsidR="00A77B3E">
      <w:r>
        <w:t>Так, в связи с проведением мероприятий вне рамок налоговых проверок в отношении наименование организации (ИНН/КПП 2460091258/246001001) у налогового органа возникла обоснованная необходимость получения документов (информации) относительно конкретной сделки между наименование организации и наименование организации согласно платежного поручения №932 от дата с назначением платежа, предоставление денежных средств по договору процентного займа б/н от дата сумма телефон без налога (НДС).</w:t>
      </w:r>
    </w:p>
    <w:p w:rsidR="00A77B3E">
      <w:r>
        <w:t>Межрайонной инспекцией Федеральной налоговой службы № 8 по адрес (далее по тексту - Инспекция) наименование организации были направлены по ТКС дата требование о представлении документов (информации) от дата № 15-17/689 (далее по тексту – Требование) и копия поручения об истребовании документов (информации) Межрайонной ИФНС № 27 по адрес от дата №13927.</w:t>
      </w:r>
    </w:p>
    <w:p w:rsidR="00A77B3E">
      <w:r>
        <w:t>У наименование организации были запрошены документы, указанные в пункте 1 Требования по контрагенту наименование организации (ИНН 2460091258) за период с дата по дата.</w:t>
      </w:r>
    </w:p>
    <w:p w:rsidR="00A77B3E">
      <w:r>
        <w:t>Запрашиваемые документы в Требовании содержат все необходимые и достаточные сведения (данные), позволяющие определить, что мероприятия налогового контроля проводятся в отношении наименование организации по взаимоотношению с наименование организации.</w:t>
      </w:r>
    </w:p>
    <w:p w:rsidR="00A77B3E">
      <w:r>
        <w:t>Согласно квитанции о приеме электронного документа, требование о представлении документов (информации) от дата № 15-17/689 и копия поручения об истребовании документов (информации) от дата №13927 получены налогоплательщиком по ТКС дата.</w:t>
      </w:r>
    </w:p>
    <w:p w:rsidR="00A77B3E">
      <w:r>
        <w:t>Следовательно, Требование в соответствии с п. 5 ст. 93.1 НК РФ следовало исполнить в десятидневный срок со дня получения, т.е. с учетом п. 6 ст. 6.1 НК РФ не позднее дата.</w:t>
      </w:r>
    </w:p>
    <w:p w:rsidR="00A77B3E">
      <w:r>
        <w:t>В нарушение п. 5 ст. 93.1 НК РФ документы (п. 1 Требования) наименование организации в установленный срок не представлены. При этом уведомление о том, что организация не располагает истребуемыми документами (информацией) либо о невозможности представления в установленный срок документов (информации) в Инспекцию не поступало.</w:t>
      </w:r>
    </w:p>
    <w:p w:rsidR="00A77B3E">
      <w:r>
        <w:t>На момент составления акта документы (п. 1 Требования) представлены в Инспекцию с нарушением срока -дата, граничный срок представления документов и информации по требованию - дата.</w:t>
      </w:r>
    </w:p>
    <w:p w:rsidR="00A77B3E">
      <w:r>
        <w:t>наименование организации не исполнена обязанность по представлению (своевременному представлению) информации по требованию о предоставлении документов (информации) от № 15-17/689.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организации, ИНН телефон, КПП 910301001) фио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0410760300235000852515101.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