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5-23-110/2025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</w:t>
      </w:r>
    </w:p>
    <w:p w:rsidR="00A77B3E">
      <w:r>
        <w:t>УСТАНОВИЛ:</w:t>
      </w:r>
    </w:p>
    <w:p w:rsidR="00A77B3E">
      <w:r>
        <w:t xml:space="preserve">Постановлением №954/547634058001433 от дата фио,  был привлечена к административной ответственности по ч.4 статьи 14.25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24.05.телефон.07.2024 года,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А.В. в судебном заседании участия не принимал, о дате, времени и месте рассмотрения протокола в отношении неё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№720/547625050000588 от дата,  заверенной копией постановления №954/547634058001433 от дата, которым фио,  был привлечена к административной ответственности по ч.4 статьи 14.25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фио административное наказание в пределах санкции, предусмотренной ч.1 ст.20.25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0410760300235001102520154.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