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5-23-120/2026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адресу6 адрес,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№18810082240001750843 от дата  фио,  был привлечен к административной ответственности по части 4 статьи 12.16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№82АП№306412 от дата,  заверенной копией постановления №18810082240001750843 от дата, которым  фио,  был привлечен к административной ответственности по части 4 статьи 12.16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4500,00 (четре тысячи пятьсот) рублей.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0410760300235001202620132.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