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5-23-157/2025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адрес;</w:t>
      </w:r>
    </w:p>
    <w:p w:rsidR="00A77B3E">
      <w:r>
        <w:t xml:space="preserve">рассмотрев материалы дела об административном правонарушении, в отношении фио, паспортные данные, гражданин адрес, паспорт АВ3044841, зарегистрирован по адресу: адрес, фактически проживающий по адресу6 адрес, официально нетрудоустроенного,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«Додж» модель «Калибр» государственный регистрационный знак Н658КХ82, при наличии признаков опьянения (запах алкоголя из полости рта),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в ходе судебного заседания фио обстоятельства, изложенные в протоколе не оспаривал, вину в совершении административного правонарушения признал в полном объеме.</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82АП№281197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82СИ№002246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«Додж» модель «Калибр» государственный регистрационный знак Н658КХ82,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82МО№023140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 полости рта,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УИН:18810491251500001626.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