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5-23-189/2025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зарегистрирован и проживает по адресу: адрес, ранее не привлекался к административной ответственности, официально нетрудоустроенного,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№144/25/82006-АП от дата (л.д. 2);</w:t>
      </w:r>
    </w:p>
    <w:p w:rsidR="00A77B3E">
      <w:r>
        <w:t>- копией требования о явке №11767/24/82006-ИП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данные,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0410760300235001892517139.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дней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