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5-23-204/2025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</w:t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паспортные данные, зарегистрированной по адресу6 адрес,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в время минут в ходе проведения Вытегорским территориальным отделом - государственным адрес природных ресурсов и экологии адрес, анализа предоставления отчетов и лесных деклараций лицами,  осуществляющими использование лесов, соблюдения обязательных требований Лесного  кодекса Российской Федерации (далее - ЛК РФ), Порядка предоставления отчетов об  использовании лесов, утвержденного приказом Министерства природных ресурсов и экологии  в Российской Федерации от дата № 451 (далее - Порядок предоставления отчетов  об использовании лесов), установлено, что фио, осуществляющая  использование лесов с целью заготовки древесины на основании договора купли-продажи?</w:t>
      </w:r>
    </w:p>
    <w:p w:rsidR="00A77B3E">
      <w:r>
        <w:t>лесных насаждений для собственных нужд граждан от дата № дата/2-484, не предоставила посредством Портала государственных сервисов в Вытегорский</w:t>
      </w:r>
    </w:p>
    <w:p w:rsidR="00A77B3E">
      <w:r>
        <w:t>территориальный отдел - государственное адрес природных ресурсов и экологии адрес отчет об использовании лесов в форме электронного документа по форме № 1-ИЛ, за январь 2024 - дата, необходимые Вытегорскому территориальному отдела – государственному адрес природных ресурсов и экологии адрес для осуществления своей законной деятельности, в установленный законом срок, не позднее дата.</w:t>
      </w:r>
    </w:p>
    <w:p w:rsidR="00A77B3E">
      <w:r>
        <w:t>дата фио в судебное заседание не явилась, о причинах неявки суду не сообщила.</w:t>
      </w:r>
    </w:p>
    <w:p w:rsidR="00A77B3E">
      <w:r>
        <w:t>Частью 1 статьи 49 Лесного кодекса Российской Федерации установлено, что отчет об использовании лесов представляется гражданами, юридическими лицами, осуществляющими использование лесов, за исключением использования лесов для заготовки древесины,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Кодекса, в порядке, предусмотренном частью 1 статьи 93.5 настоящего Кодекса. Отчет об использовании лесов формируется гражданами, юридическими лицами, осуществляющими использование лесов для заготовки древесины, с использованием федеральной государственной информационной системы лесного комплекса в соответствии с частью 4 статьи 93.5 настоящего Кодекса.</w:t>
      </w:r>
    </w:p>
    <w:p w:rsidR="00A77B3E">
      <w:r>
        <w:t>Частью второй приведенной выше статьи указано, что в отчете об использовании лесов содержится информация об объеме заготовленной древесины и иных лесных ресурсов, о видовом (породном) и сортиментном составе древесины и другая информация.</w:t>
      </w:r>
    </w:p>
    <w:p w:rsidR="00A77B3E">
      <w:r>
        <w:t>Часть третья приведенной выше статьи гласит, что граждане, юридические лица, осуществляющие заготовку древесины, за исключением лиц, осуществляющих заготовку древесины при использовании лесов в соответствии со статьями 43 - 46 настоящего Кодекса, в целях подтверждения соблюдения требований, указанных в части 3 статьи 23.1 настоящего Кодекса, прилагают к отчету об использовании лесов материалы фотофиксации, изготовленные с использованием специального программного обеспечения, указанного в части 6 статьи 19 настоящего Кодекса.</w:t>
      </w:r>
    </w:p>
    <w:p w:rsidR="00A77B3E">
      <w:r>
        <w:t>Таким образом, у фио как у лица, осуществляющего заготовку древесины, в силу закона имелась обязанность в части своевременного предоставления соответствующей отчетности.</w:t>
      </w:r>
    </w:p>
    <w:p w:rsidR="00A77B3E">
      <w:r>
        <w:t>Данная обязанность фио исполнена не была, в связи с чем имеет место состав административного правонарушения.</w:t>
      </w:r>
    </w:p>
    <w:p w:rsidR="00A77B3E">
      <w:r>
        <w:t xml:space="preserve">Положениями статьи 19.7 КоАП РФ установлено,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19.7.3, 19.7.5, 19.7.5-1, 19.7.7, 19.7.8, 19.7.9, 19.7.12, 19.7.13, 19.7.14, 19.7.15, 19.8, 19.8.3, частями 2, 7, 8 и 9 статьи 19.34 настоящего Кодекса, - влечет предупреждение или наложение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 другим документам, не доверять которым у суда оснований не имеется</w:t>
      </w:r>
    </w:p>
    <w:p w:rsidR="00A77B3E">
      <w:r>
        <w:t>При назначении наказания суд принимает во внимание характер совершенного правонарушения</w:t>
      </w:r>
    </w:p>
    <w:p w:rsidR="00A77B3E">
      <w:r>
        <w:t>Обстоятельством смягчающим административную ответственность суд признает совершение правонарушения впервые</w:t>
      </w:r>
    </w:p>
    <w:p w:rsidR="00A77B3E">
      <w:r>
        <w:t xml:space="preserve">Обстоятельств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 xml:space="preserve">  фио паспортные данные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дней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 xml:space="preserve">      </w:t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