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    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 xml:space="preserve">фио, паспортные данные, не работающего,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фио, в общественном месте по адресу: адрес, около дома 5,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 xml:space="preserve">фио в судебном заседании вину признал.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 Обстоятельств, смягчающих и отягчающих административную ответственность, судом не установлено. фио нигде не работает, неоднократно привлекался к уголовной и административной ответственности, имеет неоплаченные административные штрафы. Мировой судья приходит к выводу, что фио за совершение правонарушения предусмотренного ст.20.21 КоАП РФ, должно быть назначено наказание в виде административного ареста.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Подвергнуть фио, паспортные данные,  административному наказанию за совершение административного правонарушения, предусмотренного ст. 20.21 КоАП РФ в виде административного ареста сроком на 5 (пять)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