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 05-23-0285/2017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  <w:tab/>
        <w:tab/>
        <w:tab/>
        <w:tab/>
        <w:tab/>
        <w:t xml:space="preserve">          адрес                                          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протокол об административном правонарушении в отношении </w:t>
      </w:r>
    </w:p>
    <w:p w:rsidR="00A77B3E">
      <w:r>
        <w:t xml:space="preserve">директора наименование организации фио, паспортные данные, проживающего по адресу: адрес, </w:t>
      </w:r>
    </w:p>
    <w:p w:rsidR="00A77B3E">
      <w:r>
        <w:t>о совершении административного правонарушения, предусмотренного ст. 15.6 ч.1 КоАП РФ</w:t>
      </w:r>
    </w:p>
    <w:p w:rsidR="00A77B3E">
      <w:r>
        <w:t>установил:</w:t>
      </w:r>
    </w:p>
    <w:p w:rsidR="00A77B3E"/>
    <w:p w:rsidR="00A77B3E">
      <w:r>
        <w:t>дата по адресу: адрес, директор наименование организации фио совершил административное правонарушение, выразившееся в непредставлении в налоговый орган по месту учета,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контроля.</w:t>
      </w:r>
    </w:p>
    <w:p w:rsidR="00A77B3E">
      <w:r>
        <w:t>фио в судебном заседании пояснил, что просрочка вызвана сбоем работы компьютера.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 xml:space="preserve"> Факт совершения административного правонарушения подтвержден протоколом об административном правонарушении, уведомлением, доказательством получения уведомления,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расчета по налогу на прибыль не позднее  дата, фактически расчет представлен дата.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правонарушителя, но учитывая, что просрочка составила один день,  данное правонарушение не представляет общественной опасности, ранее фио не совершал аналогичные административные правонарушения, мировой судья  считает возможным ограничиться устным замечанием о недопущении впредь подобных правонарушений.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Прекратить административное производство в отношении директора наименование организации фио, паспортные данные, за совершение административного правонарушения, предусмотренного ст. 15.6 ч.1  КоАП РФ,  объявив ему устное замечание о недопущении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