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5-23-312/2024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 зарегистрированной по адресу6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правления ГСК №4 «Восточный»   по  адресу: адрес, не представила в налоговый орган расчёт по страховым взносам за первое полугодие дата, предельный срок предоставления которой истек дата. Фактически расчет представлен дата.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В соответствии с п.7 статьи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в частности, расчет по страховым взносам - не позднее 25-го числа месяца, следующего за расчетным (отчетным) периодом; Положениями статьи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 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 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 xml:space="preserve"> председателю правления гаражно-строительного кооператива №4 «Восточный»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