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5-23-335/2024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    адрес                                          </w:t>
      </w:r>
    </w:p>
    <w:p w:rsidR="00A77B3E">
      <w:r>
        <w:t>Мировой судья судебного участка №23 Алуштинского судебного района  (городской адрес) адрес фио рассмотрев протокол об административном правонарушении в отношении фио, паспортные данные, зарегистрированного по адресу: адрес,  официально нетрудоустроенного, ранее к административной ответственности не привлекался, в совершении административного правонарушения, предусмотренного ст.14.1 ч.2 КоАП РФ,</w:t>
      </w:r>
    </w:p>
    <w:p w:rsidR="00A77B3E">
      <w:r>
        <w:t>УСТАНОВИЛ:</w:t>
      </w:r>
    </w:p>
    <w:p w:rsidR="00A77B3E">
      <w:r>
        <w:t>дата в время по адресу: адрес, гражданин фио осуществлял предпринимательскую деятельность без специального разрешения (лицензии), если такое разрешение (такая лицензия) обязательно (обязательна), а именно на принадлежащем ему транспортном средстве марки марка автомобиля модель «МПВ» грз. В273НЕ82 перевозил пассажиров на платной основе, чем совершил административное правонарушение, ответственность за которое предусмотрена частью 2 статьи 14.1 КоАП РФ.</w:t>
      </w:r>
    </w:p>
    <w:p w:rsidR="00A77B3E">
      <w:r>
        <w:t>дата фио в судебном заседании вину в совершении административного правонарушения признал, обстоятельства, изложенные в протоколе не оспаривал.</w:t>
      </w:r>
    </w:p>
    <w:p w:rsidR="00A77B3E">
      <w:r>
        <w:t xml:space="preserve">Частью 2 статьи 14.1 КоАП РФ установлено, что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сумма прописью с конфискацией изготовленной продукции, орудий производства и сырья или без таковой, конфискацией изготовленной продукции, орудий производства и сырья или без таковой. </w:t>
      </w:r>
    </w:p>
    <w:p w:rsidR="00A77B3E">
      <w:r>
        <w:t xml:space="preserve">Факт данного правонарушения подтвержден материалами, имеющимися в деле: протоколом об административном правонарушении,  объяснением фио фототаблицей, не доверять которым у суда оснований не имеется. При назначении наказания суд принимает во внимание характер совершенного правонарушения, личность виновного. 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 xml:space="preserve">На основании изложенного, руководствуясь ст. 14.1 ч.2  КоАП РФ, мировой судья </w:t>
      </w:r>
    </w:p>
    <w:p w:rsidR="00A77B3E">
      <w:r>
        <w:t>ПОСТАНОВИЛ:</w:t>
      </w:r>
    </w:p>
    <w:p w:rsidR="00A77B3E">
      <w:r>
        <w:t>фио, паспортные данные за совершение административного правонарушения, предусмотренного ст. 14.1 ч.2 КоАП РФ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>Реквизиты для оплаты штрафов: - Получатель: УФК по адрес (Министерство юстиции адрес); - Наименование банка: Отделение адрес Банка России//УФК по адрес; - ИНН телефон; - КПП телефон; - БИК телефон; - Единый казначейский счет  40102810645370000035; - Казначейский счет  03100643000000017500; - Лицевой счет  телефон в УФК по  адрес; Код Сводного реестра телефон, ОКТМО телефон, КБК телефон телефон, УИН 0410760300235003352414148.</w:t>
      </w:r>
    </w:p>
    <w:p w:rsidR="00A77B3E">
      <w:r>
        <w:t>Постановление может быть обжаловано через мирового судью  в Алуштинский городской суд адрес в течение 10 суток со дня вручения  или получения копии настоящего постановления.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