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5-23-341/2024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адрес                                          </w:t>
      </w:r>
    </w:p>
    <w:p w:rsidR="00A77B3E">
      <w:r>
        <w:t>Мировой судья судебного участка № 24 Алуштинского судебного района (городской адрес)  адрес фио, рассмотрев административный материал в отношении фио фио, паспортные данные, зарегистрированного по адресу: адрес, официально нетрудоустроенного, ранее к административной ответственности не привлекался, в совершении административного правонарушения, предусмотренного ст. 17.12 ч.1 КоАП РФ,</w:t>
      </w:r>
    </w:p>
    <w:p w:rsidR="00A77B3E">
      <w:r>
        <w:t>УСТАНОВИЛ:</w:t>
      </w:r>
    </w:p>
    <w:p w:rsidR="00A77B3E">
      <w:r>
        <w:t>дата в время по адресу: адрес, гражданин фио С,А. незаконно носил форменную одежду со знаками различи ВС РФ, а именно неходился в полевой форме в звании генерал-лейтенанта, чем совершил административное правонарушение, ответственность за которое предусмотрена частью первой статьи 17.12 ч.1 КоАП РФ.</w:t>
      </w:r>
    </w:p>
    <w:p w:rsidR="00A77B3E">
      <w:r>
        <w:t>дата фио в судебное заседание не явился, о причинах неявки суду не сообщил, при этом, о дате, времени и месте рассмотрения дела об административном правонарушении судом был извещен надлежащим образом (направлена телефонограмма). В силу указанного выше, мировой судья полагает возможным рассмотреть дело в отсутствие неявившегося фио</w:t>
      </w:r>
    </w:p>
    <w:p w:rsidR="00A77B3E">
      <w:r>
        <w:t>Исследовав протокол об административном правонарушении, а также приобщенные к нему доказательства, суд пришел к следующим выводам.</w:t>
      </w:r>
    </w:p>
    <w:p w:rsidR="00A77B3E">
      <w:r>
        <w:t xml:space="preserve">Так, частью первой статьи 17.12 КоАП РФ установлено, что незаконное ношение форменной одежды со знаками различия, с символикой государственных военизированных организаций, правоохранительных или контролирующих органов влечет наложение административного штрафа в размере от одной тысячи до сумма прописью с конфискацией форменной одежды, знаков различия, символики государственных военизированных организаций, правоохранительных или контролирующих органов. </w:t>
      </w:r>
    </w:p>
    <w:p w:rsidR="00A77B3E">
      <w:r>
        <w:t xml:space="preserve">Факт данного правонарушения подтвержден материалами, имеющимися в деле: протоколом об административном правонарушении,  объяснением фио, С.А. фототаблицей, оптическим носителем, не доверять которым у суда оснований не имеется. При назначении наказания суд принимает во внимание характер совершенного правонарушения, личность виновного. Обстоятельств смягчающих и отягчающих административную ответственность не установлено. </w:t>
      </w:r>
    </w:p>
    <w:p w:rsidR="00A77B3E">
      <w:r>
        <w:t xml:space="preserve">На основании изложенного, руководствуясь ст. 14.1 ч.1  КоАП РФ, мировой судья </w:t>
      </w:r>
    </w:p>
    <w:p w:rsidR="00A77B3E">
      <w:r>
        <w:t>ПОСТАНОВИЛ:</w:t>
      </w:r>
    </w:p>
    <w:p w:rsidR="00A77B3E">
      <w:r>
        <w:t>фио фио, паспортные данные признать виновным в совершении административного правонарушения, ответственность за которое установлена   ст. 17.12 ч.1 КоАП РФ и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Реквизиты для оплаты штрафов: - Получатель: УФК по адрес (Министерство юстиции адрес); - Наименование банка: Отделение адрес Банка России//УФК по адрес; - ИНН телефон; - КПП телефон; - БИК телефон; - Единый казначейский счет  40102810645370000035; - Казначейский счет  03100643000000017500; - Лицевой счет  телефон в УФК по  адрес; Код Сводного реестра телефон, ОКТМО телефон, КБК телефон телефон, УИН 0410760300235003412417115.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