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5-23-_____________/2017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не работающей, зарегистрированной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проживающая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признала, пояснила, что денег на оплату штрафа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постановлением о возбуждении исполнительного производства,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вступило в силу дата В установленном порядке не обжаловалось.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обязательных работ на срок 40 часов за неуплату штрафа.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